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CE82" w14:textId="31C50952" w:rsidR="00720C4B" w:rsidRPr="00A2754F" w:rsidRDefault="00720C4B" w:rsidP="00BC085A">
      <w:pPr>
        <w:spacing w:after="120"/>
        <w:jc w:val="center"/>
        <w:rPr>
          <w:sz w:val="32"/>
          <w:szCs w:val="32"/>
        </w:rPr>
      </w:pPr>
      <w:r w:rsidRPr="00A2754F">
        <w:rPr>
          <w:sz w:val="32"/>
          <w:szCs w:val="32"/>
        </w:rPr>
        <w:t>MINISTERSTWO FUNDUSZY EUROPEJSKICH I POLITYKI REGIONALNEJ</w:t>
      </w:r>
    </w:p>
    <w:p w14:paraId="7A8AED99" w14:textId="60F7D646" w:rsidR="00831194" w:rsidRPr="00A2754F" w:rsidRDefault="00720C4B" w:rsidP="00BC085A">
      <w:pPr>
        <w:spacing w:after="120"/>
        <w:jc w:val="center"/>
      </w:pPr>
      <w:r w:rsidRPr="00A2754F">
        <w:t>DEPARTAMENT EUROPEJSKIEGO FUNDUSZU SPOŁECZNEGO</w:t>
      </w:r>
    </w:p>
    <w:p w14:paraId="1EE41DBD" w14:textId="30559B20" w:rsidR="00720C4B" w:rsidRPr="00A2754F" w:rsidRDefault="00720C4B" w:rsidP="00BC085A">
      <w:pPr>
        <w:spacing w:after="120"/>
        <w:jc w:val="center"/>
      </w:pPr>
    </w:p>
    <w:p w14:paraId="5F2CEEB1" w14:textId="59CDF4DC" w:rsidR="00720C4B" w:rsidRPr="00A2754F" w:rsidRDefault="00720C4B" w:rsidP="00BC085A">
      <w:pPr>
        <w:spacing w:after="120"/>
        <w:jc w:val="center"/>
      </w:pPr>
    </w:p>
    <w:p w14:paraId="4D377FBA" w14:textId="652BDA4F" w:rsidR="00720C4B" w:rsidRPr="00A2754F" w:rsidRDefault="00720C4B" w:rsidP="00BC085A">
      <w:pPr>
        <w:spacing w:after="120"/>
        <w:jc w:val="center"/>
      </w:pPr>
    </w:p>
    <w:p w14:paraId="5E62FD70" w14:textId="16A18B61" w:rsidR="00720C4B" w:rsidRPr="00A2754F" w:rsidRDefault="00720C4B" w:rsidP="00BC085A">
      <w:pPr>
        <w:spacing w:after="120"/>
        <w:jc w:val="center"/>
      </w:pPr>
    </w:p>
    <w:p w14:paraId="788460CD" w14:textId="77777777" w:rsidR="00720C4B" w:rsidRPr="00A2754F" w:rsidRDefault="00720C4B" w:rsidP="00BC085A">
      <w:pPr>
        <w:pStyle w:val="Tytu"/>
        <w:spacing w:after="120"/>
        <w:contextualSpacing w:val="0"/>
        <w:jc w:val="center"/>
        <w:rPr>
          <w:b/>
        </w:rPr>
      </w:pPr>
    </w:p>
    <w:p w14:paraId="2CF7720D" w14:textId="77777777" w:rsidR="00720C4B" w:rsidRPr="00A2754F" w:rsidRDefault="00720C4B" w:rsidP="00BC085A">
      <w:pPr>
        <w:pStyle w:val="Tytu"/>
        <w:spacing w:after="120"/>
        <w:contextualSpacing w:val="0"/>
        <w:jc w:val="center"/>
        <w:rPr>
          <w:b/>
        </w:rPr>
      </w:pPr>
    </w:p>
    <w:p w14:paraId="4E6CCBF9" w14:textId="07002E28" w:rsidR="00720C4B" w:rsidRPr="00A2754F" w:rsidRDefault="00720C4B" w:rsidP="00BC085A">
      <w:pPr>
        <w:pStyle w:val="Tytu"/>
        <w:spacing w:after="120"/>
        <w:contextualSpacing w:val="0"/>
        <w:jc w:val="center"/>
        <w:rPr>
          <w:b/>
        </w:rPr>
      </w:pPr>
      <w:r w:rsidRPr="00A2754F">
        <w:rPr>
          <w:b/>
        </w:rPr>
        <w:t>Sprawozdanie końcowe z wdrażania Programu Operacyjnego Wiedza Edukacja Rozwój</w:t>
      </w:r>
    </w:p>
    <w:p w14:paraId="7386A6D0" w14:textId="0FBA7C3E" w:rsidR="00720C4B" w:rsidRPr="00A2754F" w:rsidRDefault="00720C4B" w:rsidP="00BC085A">
      <w:pPr>
        <w:spacing w:after="120"/>
      </w:pPr>
    </w:p>
    <w:p w14:paraId="003D019D" w14:textId="58280B00" w:rsidR="00720C4B" w:rsidRPr="00A2754F" w:rsidRDefault="00720C4B" w:rsidP="00BC085A">
      <w:pPr>
        <w:spacing w:after="120"/>
        <w:jc w:val="center"/>
      </w:pPr>
      <w:r w:rsidRPr="00A2754F">
        <w:t>2024 rok</w:t>
      </w:r>
    </w:p>
    <w:p w14:paraId="133AD625" w14:textId="5336066F" w:rsidR="00720C4B" w:rsidRPr="00A2754F" w:rsidRDefault="00720C4B" w:rsidP="00BC085A">
      <w:pPr>
        <w:spacing w:after="120"/>
        <w:jc w:val="center"/>
      </w:pPr>
    </w:p>
    <w:p w14:paraId="5AA1A49E" w14:textId="06352881" w:rsidR="00720C4B" w:rsidRPr="00A2754F" w:rsidRDefault="00720C4B" w:rsidP="00BC085A">
      <w:pPr>
        <w:spacing w:after="120"/>
        <w:jc w:val="center"/>
      </w:pPr>
    </w:p>
    <w:p w14:paraId="405F8DF1" w14:textId="2CD52F6B" w:rsidR="00720C4B" w:rsidRPr="00A2754F" w:rsidRDefault="00720C4B" w:rsidP="00BC085A">
      <w:pPr>
        <w:spacing w:after="120"/>
        <w:jc w:val="center"/>
      </w:pPr>
    </w:p>
    <w:p w14:paraId="0988DFAF" w14:textId="62F9FECF" w:rsidR="00720C4B" w:rsidRPr="00A2754F" w:rsidRDefault="00720C4B" w:rsidP="00BC085A">
      <w:pPr>
        <w:spacing w:after="120"/>
        <w:jc w:val="center"/>
      </w:pPr>
    </w:p>
    <w:p w14:paraId="2BB13AEB" w14:textId="492E1C8B" w:rsidR="00720C4B" w:rsidRPr="00A2754F" w:rsidRDefault="00720C4B" w:rsidP="00BC085A">
      <w:pPr>
        <w:spacing w:after="120"/>
        <w:jc w:val="center"/>
      </w:pPr>
    </w:p>
    <w:p w14:paraId="0909CBCD" w14:textId="57DC4001" w:rsidR="00720C4B" w:rsidRPr="00A2754F" w:rsidRDefault="00720C4B" w:rsidP="00BC085A">
      <w:pPr>
        <w:spacing w:after="120"/>
        <w:jc w:val="center"/>
      </w:pPr>
    </w:p>
    <w:p w14:paraId="3790399C" w14:textId="32FEE7F2" w:rsidR="00720C4B" w:rsidRPr="00A2754F" w:rsidRDefault="00720C4B" w:rsidP="00BC085A">
      <w:pPr>
        <w:spacing w:after="120"/>
        <w:jc w:val="center"/>
      </w:pPr>
    </w:p>
    <w:p w14:paraId="7814F352" w14:textId="56C78AC5" w:rsidR="00720C4B" w:rsidRPr="00A2754F" w:rsidRDefault="00720C4B" w:rsidP="00BC085A">
      <w:pPr>
        <w:spacing w:after="120"/>
        <w:jc w:val="center"/>
      </w:pPr>
    </w:p>
    <w:p w14:paraId="40239CAE" w14:textId="313E9561" w:rsidR="00720C4B" w:rsidRPr="00A2754F" w:rsidRDefault="00720C4B" w:rsidP="00BC085A">
      <w:pPr>
        <w:spacing w:after="120"/>
        <w:jc w:val="center"/>
      </w:pPr>
    </w:p>
    <w:p w14:paraId="48F57FBB" w14:textId="0D320C71" w:rsidR="00720C4B" w:rsidRPr="00A2754F" w:rsidRDefault="00720C4B" w:rsidP="00BC085A">
      <w:pPr>
        <w:spacing w:after="120"/>
        <w:jc w:val="center"/>
      </w:pPr>
    </w:p>
    <w:p w14:paraId="541406EB" w14:textId="1F5A443C" w:rsidR="00720C4B" w:rsidRPr="00A2754F" w:rsidRDefault="00720C4B" w:rsidP="00BC085A">
      <w:pPr>
        <w:spacing w:after="120"/>
        <w:jc w:val="center"/>
      </w:pPr>
    </w:p>
    <w:p w14:paraId="64F8639F" w14:textId="2812C2F3" w:rsidR="00720C4B" w:rsidRPr="00A2754F" w:rsidRDefault="00720C4B" w:rsidP="00BC085A">
      <w:pPr>
        <w:spacing w:after="120"/>
        <w:jc w:val="center"/>
      </w:pPr>
    </w:p>
    <w:p w14:paraId="72CDA53D" w14:textId="56490181" w:rsidR="00720C4B" w:rsidRPr="00A2754F" w:rsidRDefault="00720C4B" w:rsidP="00BC085A">
      <w:pPr>
        <w:spacing w:after="120"/>
        <w:jc w:val="center"/>
      </w:pPr>
    </w:p>
    <w:p w14:paraId="49CBA4E1" w14:textId="24811E9C" w:rsidR="00720C4B" w:rsidRPr="00A2754F" w:rsidRDefault="00720C4B" w:rsidP="00BC085A">
      <w:pPr>
        <w:spacing w:after="120"/>
        <w:jc w:val="center"/>
      </w:pPr>
    </w:p>
    <w:p w14:paraId="08801C78" w14:textId="35D0DA3F" w:rsidR="00720C4B" w:rsidRPr="00A2754F" w:rsidRDefault="00720C4B" w:rsidP="00BC085A">
      <w:pPr>
        <w:spacing w:after="120"/>
        <w:jc w:val="center"/>
      </w:pPr>
    </w:p>
    <w:p w14:paraId="285174A3" w14:textId="57F44B35" w:rsidR="00720C4B" w:rsidRPr="00A2754F" w:rsidRDefault="00720C4B" w:rsidP="00BC085A">
      <w:pPr>
        <w:spacing w:after="120"/>
        <w:jc w:val="center"/>
      </w:pPr>
    </w:p>
    <w:p w14:paraId="31BD0146" w14:textId="4F829238" w:rsidR="000958EC" w:rsidRPr="00A2754F" w:rsidRDefault="00720C4B" w:rsidP="00BC085A">
      <w:pPr>
        <w:pStyle w:val="Spistreci1"/>
        <w:spacing w:after="120"/>
        <w:rPr>
          <w:rFonts w:asciiTheme="minorHAnsi" w:eastAsiaTheme="minorEastAsia" w:hAnsiTheme="minorHAnsi" w:cstheme="minorBidi"/>
          <w:b w:val="0"/>
          <w:bCs w:val="0"/>
          <w:caps w:val="0"/>
          <w:noProof/>
          <w:sz w:val="22"/>
          <w:szCs w:val="22"/>
          <w:lang w:eastAsia="pl-PL"/>
        </w:rPr>
      </w:pPr>
      <w:r w:rsidRPr="00A2754F">
        <w:rPr>
          <w:shd w:val="clear" w:color="auto" w:fill="E6E6E6"/>
        </w:rPr>
        <w:lastRenderedPageBreak/>
        <w:fldChar w:fldCharType="begin"/>
      </w:r>
      <w:r w:rsidRPr="00A2754F">
        <w:instrText xml:space="preserve"> TOC \o "1-3" \h \z \u </w:instrText>
      </w:r>
      <w:r w:rsidRPr="00A2754F">
        <w:rPr>
          <w:shd w:val="clear" w:color="auto" w:fill="E6E6E6"/>
        </w:rPr>
        <w:fldChar w:fldCharType="separate"/>
      </w:r>
      <w:hyperlink w:anchor="_Toc175901356" w:history="1">
        <w:r w:rsidR="000958EC" w:rsidRPr="00A2754F">
          <w:rPr>
            <w:rStyle w:val="Hipercze"/>
            <w:noProof/>
            <w:color w:val="auto"/>
          </w:rPr>
          <w:t>IDENTYFIKACJA ROCZNEGO SPRAWOZDANIA Z WDRAŻANIA</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_Toc175901356 \h </w:instrText>
        </w:r>
        <w:r w:rsidR="000958EC" w:rsidRPr="00A2754F">
          <w:rPr>
            <w:noProof/>
            <w:webHidden/>
          </w:rPr>
        </w:r>
        <w:r w:rsidR="000958EC" w:rsidRPr="00A2754F">
          <w:rPr>
            <w:noProof/>
            <w:webHidden/>
          </w:rPr>
          <w:fldChar w:fldCharType="separate"/>
        </w:r>
        <w:r w:rsidR="0042459D">
          <w:rPr>
            <w:noProof/>
            <w:webHidden/>
          </w:rPr>
          <w:t>5</w:t>
        </w:r>
        <w:r w:rsidR="000958EC" w:rsidRPr="00A2754F">
          <w:rPr>
            <w:noProof/>
            <w:webHidden/>
          </w:rPr>
          <w:fldChar w:fldCharType="end"/>
        </w:r>
      </w:hyperlink>
    </w:p>
    <w:p w14:paraId="3AE6A3B6" w14:textId="0611D45B" w:rsidR="000958EC" w:rsidRPr="00A2754F" w:rsidRDefault="006E2CCE" w:rsidP="00BC085A">
      <w:pPr>
        <w:pStyle w:val="Spistreci1"/>
        <w:spacing w:after="120"/>
        <w:rPr>
          <w:rFonts w:asciiTheme="minorHAnsi" w:eastAsiaTheme="minorEastAsia" w:hAnsiTheme="minorHAnsi" w:cstheme="minorBidi"/>
          <w:b w:val="0"/>
          <w:bCs w:val="0"/>
          <w:caps w:val="0"/>
          <w:noProof/>
          <w:sz w:val="22"/>
          <w:szCs w:val="22"/>
          <w:lang w:eastAsia="pl-PL"/>
        </w:rPr>
      </w:pPr>
      <w:hyperlink w:anchor="_Toc175901357" w:history="1">
        <w:r w:rsidR="000958EC" w:rsidRPr="00A2754F">
          <w:rPr>
            <w:rStyle w:val="Hipercze"/>
            <w:noProof/>
            <w:color w:val="auto"/>
          </w:rPr>
          <w:t>Część A – sprawozdanie podstawowe</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_Toc175901357 \h </w:instrText>
        </w:r>
        <w:r w:rsidR="000958EC" w:rsidRPr="00A2754F">
          <w:rPr>
            <w:noProof/>
            <w:webHidden/>
          </w:rPr>
        </w:r>
        <w:r w:rsidR="000958EC" w:rsidRPr="00A2754F">
          <w:rPr>
            <w:noProof/>
            <w:webHidden/>
          </w:rPr>
          <w:fldChar w:fldCharType="separate"/>
        </w:r>
        <w:r w:rsidR="0042459D">
          <w:rPr>
            <w:noProof/>
            <w:webHidden/>
          </w:rPr>
          <w:t>6</w:t>
        </w:r>
        <w:r w:rsidR="000958EC" w:rsidRPr="00A2754F">
          <w:rPr>
            <w:noProof/>
            <w:webHidden/>
          </w:rPr>
          <w:fldChar w:fldCharType="end"/>
        </w:r>
      </w:hyperlink>
    </w:p>
    <w:p w14:paraId="3D234952" w14:textId="04A3F84B"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58" w:history="1">
        <w:r w:rsidR="000958EC" w:rsidRPr="00A2754F">
          <w:rPr>
            <w:rStyle w:val="Hipercze"/>
            <w:noProof/>
            <w:color w:val="auto"/>
          </w:rPr>
          <w:t>2.</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Przegląd wdrażania programu operacyjnego</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_Toc175901358 \h </w:instrText>
        </w:r>
        <w:r w:rsidR="000958EC" w:rsidRPr="00A2754F">
          <w:rPr>
            <w:noProof/>
            <w:webHidden/>
          </w:rPr>
        </w:r>
        <w:r w:rsidR="000958EC" w:rsidRPr="00A2754F">
          <w:rPr>
            <w:noProof/>
            <w:webHidden/>
          </w:rPr>
          <w:fldChar w:fldCharType="separate"/>
        </w:r>
        <w:r w:rsidR="0042459D">
          <w:rPr>
            <w:noProof/>
            <w:webHidden/>
          </w:rPr>
          <w:t>6</w:t>
        </w:r>
        <w:r w:rsidR="000958EC" w:rsidRPr="00A2754F">
          <w:rPr>
            <w:noProof/>
            <w:webHidden/>
          </w:rPr>
          <w:fldChar w:fldCharType="end"/>
        </w:r>
      </w:hyperlink>
    </w:p>
    <w:p w14:paraId="0DC09E37" w14:textId="656B742F" w:rsidR="000958EC" w:rsidRPr="00A2754F" w:rsidRDefault="006E2CCE" w:rsidP="00BC085A">
      <w:pPr>
        <w:pStyle w:val="Spistreci2"/>
        <w:tabs>
          <w:tab w:val="left" w:pos="440"/>
          <w:tab w:val="right" w:pos="9062"/>
        </w:tabs>
        <w:spacing w:after="120"/>
        <w:rPr>
          <w:rFonts w:eastAsiaTheme="minorEastAsia" w:cstheme="minorBidi"/>
          <w:b w:val="0"/>
          <w:bCs w:val="0"/>
          <w:noProof/>
          <w:sz w:val="22"/>
          <w:szCs w:val="22"/>
          <w:lang w:eastAsia="pl-PL"/>
        </w:rPr>
      </w:pPr>
      <w:hyperlink w:anchor="_Toc175901359" w:history="1">
        <w:r w:rsidR="000958EC" w:rsidRPr="00A2754F">
          <w:rPr>
            <w:rStyle w:val="Hipercze"/>
            <w:noProof/>
            <w:color w:val="auto"/>
            <w:lang w:eastAsia="pl-PL"/>
          </w:rPr>
          <w:t>A.</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Analiza postępu finansowego i rzeczowego</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_Toc175901359 \h </w:instrText>
        </w:r>
        <w:r w:rsidR="000958EC" w:rsidRPr="00A2754F">
          <w:rPr>
            <w:noProof/>
            <w:webHidden/>
          </w:rPr>
        </w:r>
        <w:r w:rsidR="000958EC" w:rsidRPr="00A2754F">
          <w:rPr>
            <w:noProof/>
            <w:webHidden/>
          </w:rPr>
          <w:fldChar w:fldCharType="separate"/>
        </w:r>
        <w:r w:rsidR="0042459D">
          <w:rPr>
            <w:noProof/>
            <w:webHidden/>
          </w:rPr>
          <w:t>6</w:t>
        </w:r>
        <w:r w:rsidR="000958EC" w:rsidRPr="00A2754F">
          <w:rPr>
            <w:noProof/>
            <w:webHidden/>
          </w:rPr>
          <w:fldChar w:fldCharType="end"/>
        </w:r>
      </w:hyperlink>
    </w:p>
    <w:p w14:paraId="31826C23" w14:textId="053E1EE0" w:rsidR="000958EC" w:rsidRPr="00A2754F" w:rsidRDefault="006E2CCE" w:rsidP="00BC085A">
      <w:pPr>
        <w:pStyle w:val="Spistreci2"/>
        <w:tabs>
          <w:tab w:val="left" w:pos="440"/>
          <w:tab w:val="right" w:pos="9062"/>
        </w:tabs>
        <w:spacing w:after="120"/>
        <w:rPr>
          <w:rFonts w:eastAsiaTheme="minorEastAsia" w:cstheme="minorBidi"/>
          <w:b w:val="0"/>
          <w:bCs w:val="0"/>
          <w:noProof/>
          <w:sz w:val="22"/>
          <w:szCs w:val="22"/>
          <w:lang w:eastAsia="pl-PL"/>
        </w:rPr>
      </w:pPr>
      <w:hyperlink w:anchor="_Toc175901360" w:history="1">
        <w:r w:rsidR="000958EC" w:rsidRPr="00A2754F">
          <w:rPr>
            <w:rStyle w:val="Hipercze"/>
            <w:noProof/>
            <w:color w:val="auto"/>
            <w:lang w:eastAsia="pl-PL"/>
          </w:rPr>
          <w:t>B.</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Informacje na temat instrumentów finansowych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_Toc175901360 \h </w:instrText>
        </w:r>
        <w:r w:rsidR="000958EC" w:rsidRPr="00A2754F">
          <w:rPr>
            <w:noProof/>
            <w:webHidden/>
          </w:rPr>
        </w:r>
        <w:r w:rsidR="000958EC" w:rsidRPr="00A2754F">
          <w:rPr>
            <w:noProof/>
            <w:webHidden/>
          </w:rPr>
          <w:fldChar w:fldCharType="separate"/>
        </w:r>
        <w:r w:rsidR="0042459D">
          <w:rPr>
            <w:noProof/>
            <w:webHidden/>
          </w:rPr>
          <w:t>7</w:t>
        </w:r>
        <w:r w:rsidR="000958EC" w:rsidRPr="00A2754F">
          <w:rPr>
            <w:noProof/>
            <w:webHidden/>
          </w:rPr>
          <w:fldChar w:fldCharType="end"/>
        </w:r>
      </w:hyperlink>
    </w:p>
    <w:p w14:paraId="737B517B" w14:textId="313A5050"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61" w:history="1">
        <w:r w:rsidR="000958EC" w:rsidRPr="00A2754F">
          <w:rPr>
            <w:rStyle w:val="Hipercze"/>
            <w:noProof/>
            <w:color w:val="auto"/>
          </w:rPr>
          <w:t>3.</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Wdrażanie osi priorytetowej</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_Toc175901361 \h </w:instrText>
        </w:r>
        <w:r w:rsidR="000958EC" w:rsidRPr="00A2754F">
          <w:rPr>
            <w:noProof/>
            <w:webHidden/>
          </w:rPr>
        </w:r>
        <w:r w:rsidR="000958EC" w:rsidRPr="00A2754F">
          <w:rPr>
            <w:noProof/>
            <w:webHidden/>
          </w:rPr>
          <w:fldChar w:fldCharType="separate"/>
        </w:r>
        <w:r w:rsidR="0042459D">
          <w:rPr>
            <w:noProof/>
            <w:webHidden/>
          </w:rPr>
          <w:t>8</w:t>
        </w:r>
        <w:r w:rsidR="000958EC" w:rsidRPr="00A2754F">
          <w:rPr>
            <w:noProof/>
            <w:webHidden/>
          </w:rPr>
          <w:fldChar w:fldCharType="end"/>
        </w:r>
      </w:hyperlink>
    </w:p>
    <w:p w14:paraId="5CF1C28F" w14:textId="70B0B398"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62" w:history="1">
        <w:r w:rsidR="000958EC" w:rsidRPr="00A2754F">
          <w:rPr>
            <w:rStyle w:val="Hipercze"/>
            <w:noProof/>
            <w:color w:val="auto"/>
          </w:rPr>
          <w:t>4.</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Podsumowanie przeprowadzonych ewaluacji</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_Toc175901362 \h </w:instrText>
        </w:r>
        <w:r w:rsidR="000958EC" w:rsidRPr="00A2754F">
          <w:rPr>
            <w:noProof/>
            <w:webHidden/>
          </w:rPr>
        </w:r>
        <w:r w:rsidR="000958EC" w:rsidRPr="00A2754F">
          <w:rPr>
            <w:noProof/>
            <w:webHidden/>
          </w:rPr>
          <w:fldChar w:fldCharType="separate"/>
        </w:r>
        <w:r w:rsidR="0042459D">
          <w:rPr>
            <w:noProof/>
            <w:webHidden/>
          </w:rPr>
          <w:t>14</w:t>
        </w:r>
        <w:r w:rsidR="000958EC" w:rsidRPr="00A2754F">
          <w:rPr>
            <w:noProof/>
            <w:webHidden/>
          </w:rPr>
          <w:fldChar w:fldCharType="end"/>
        </w:r>
      </w:hyperlink>
    </w:p>
    <w:p w14:paraId="41C1D0ED" w14:textId="009E4048"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63" w:history="1">
        <w:r w:rsidR="000958EC" w:rsidRPr="00A2754F">
          <w:rPr>
            <w:rStyle w:val="Hipercze"/>
            <w:noProof/>
            <w:color w:val="auto"/>
          </w:rPr>
          <w:t>5.</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Informacje na temat wdrażania inicjatywy na rzecz zatrudnienia ludzi młodych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_Toc175901363 \h </w:instrText>
        </w:r>
        <w:r w:rsidR="000958EC" w:rsidRPr="00A2754F">
          <w:rPr>
            <w:noProof/>
            <w:webHidden/>
          </w:rPr>
        </w:r>
        <w:r w:rsidR="000958EC" w:rsidRPr="00A2754F">
          <w:rPr>
            <w:noProof/>
            <w:webHidden/>
          </w:rPr>
          <w:fldChar w:fldCharType="separate"/>
        </w:r>
        <w:r w:rsidR="0042459D">
          <w:rPr>
            <w:noProof/>
            <w:webHidden/>
          </w:rPr>
          <w:t>18</w:t>
        </w:r>
        <w:r w:rsidR="000958EC" w:rsidRPr="00A2754F">
          <w:rPr>
            <w:noProof/>
            <w:webHidden/>
          </w:rPr>
          <w:fldChar w:fldCharType="end"/>
        </w:r>
      </w:hyperlink>
    </w:p>
    <w:p w14:paraId="4378D9EE" w14:textId="4D717142"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64" w:history="1">
        <w:r w:rsidR="000958EC" w:rsidRPr="00A2754F">
          <w:rPr>
            <w:rStyle w:val="Hipercze"/>
            <w:noProof/>
            <w:color w:val="auto"/>
          </w:rPr>
          <w:t>6.</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Kwestie mające wpływ na wykonanie programu i podjęte działania</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_Toc175901364 \h </w:instrText>
        </w:r>
        <w:r w:rsidR="000958EC" w:rsidRPr="00A2754F">
          <w:rPr>
            <w:noProof/>
            <w:webHidden/>
          </w:rPr>
        </w:r>
        <w:r w:rsidR="000958EC" w:rsidRPr="00A2754F">
          <w:rPr>
            <w:noProof/>
            <w:webHidden/>
          </w:rPr>
          <w:fldChar w:fldCharType="separate"/>
        </w:r>
        <w:r w:rsidR="0042459D">
          <w:rPr>
            <w:noProof/>
            <w:webHidden/>
          </w:rPr>
          <w:t>20</w:t>
        </w:r>
        <w:r w:rsidR="000958EC" w:rsidRPr="00A2754F">
          <w:rPr>
            <w:noProof/>
            <w:webHidden/>
          </w:rPr>
          <w:fldChar w:fldCharType="end"/>
        </w:r>
      </w:hyperlink>
    </w:p>
    <w:p w14:paraId="0E4D6465" w14:textId="471A2E85" w:rsidR="000958EC" w:rsidRPr="00A2754F" w:rsidRDefault="006E2CCE" w:rsidP="00BC085A">
      <w:pPr>
        <w:pStyle w:val="Spistreci2"/>
        <w:tabs>
          <w:tab w:val="right" w:pos="9062"/>
        </w:tabs>
        <w:spacing w:after="120"/>
        <w:rPr>
          <w:rFonts w:eastAsiaTheme="minorEastAsia" w:cstheme="minorBidi"/>
          <w:b w:val="0"/>
          <w:bCs w:val="0"/>
          <w:noProof/>
          <w:sz w:val="22"/>
          <w:szCs w:val="22"/>
          <w:lang w:eastAsia="pl-PL"/>
        </w:rPr>
      </w:pPr>
      <w:hyperlink w:anchor="_Toc175901365" w:history="1">
        <w:r w:rsidR="000958EC" w:rsidRPr="00A2754F">
          <w:rPr>
            <w:rStyle w:val="Hipercze"/>
            <w:noProof/>
            <w:color w:val="auto"/>
            <w:lang w:eastAsia="pl-PL"/>
          </w:rPr>
          <w:t>6.a Kwestie mające wpływ na wykonanie programu i podjęte działania</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_Toc175901365 \h </w:instrText>
        </w:r>
        <w:r w:rsidR="000958EC" w:rsidRPr="00A2754F">
          <w:rPr>
            <w:noProof/>
            <w:webHidden/>
          </w:rPr>
        </w:r>
        <w:r w:rsidR="000958EC" w:rsidRPr="00A2754F">
          <w:rPr>
            <w:noProof/>
            <w:webHidden/>
          </w:rPr>
          <w:fldChar w:fldCharType="separate"/>
        </w:r>
        <w:r w:rsidR="0042459D">
          <w:rPr>
            <w:noProof/>
            <w:webHidden/>
          </w:rPr>
          <w:t>20</w:t>
        </w:r>
        <w:r w:rsidR="000958EC" w:rsidRPr="00A2754F">
          <w:rPr>
            <w:noProof/>
            <w:webHidden/>
          </w:rPr>
          <w:fldChar w:fldCharType="end"/>
        </w:r>
      </w:hyperlink>
    </w:p>
    <w:p w14:paraId="4A111D81" w14:textId="2407A948"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66" w:history="1">
        <w:r w:rsidR="000958EC" w:rsidRPr="00A2754F">
          <w:rPr>
            <w:rStyle w:val="Hipercze"/>
            <w:noProof/>
            <w:color w:val="auto"/>
          </w:rPr>
          <w:t>7.</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Streszczenie podawane do wiadomości publicznej</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_Toc175901366 \h </w:instrText>
        </w:r>
        <w:r w:rsidR="000958EC" w:rsidRPr="00A2754F">
          <w:rPr>
            <w:noProof/>
            <w:webHidden/>
          </w:rPr>
        </w:r>
        <w:r w:rsidR="000958EC" w:rsidRPr="00A2754F">
          <w:rPr>
            <w:noProof/>
            <w:webHidden/>
          </w:rPr>
          <w:fldChar w:fldCharType="separate"/>
        </w:r>
        <w:r w:rsidR="0042459D">
          <w:rPr>
            <w:noProof/>
            <w:webHidden/>
          </w:rPr>
          <w:t>22</w:t>
        </w:r>
        <w:r w:rsidR="000958EC" w:rsidRPr="00A2754F">
          <w:rPr>
            <w:noProof/>
            <w:webHidden/>
          </w:rPr>
          <w:fldChar w:fldCharType="end"/>
        </w:r>
      </w:hyperlink>
    </w:p>
    <w:p w14:paraId="0DA5BB27" w14:textId="44406606" w:rsidR="000958EC" w:rsidRPr="00A2754F" w:rsidRDefault="006E2CCE" w:rsidP="00BC085A">
      <w:pPr>
        <w:pStyle w:val="Spistreci1"/>
        <w:tabs>
          <w:tab w:val="left" w:pos="440"/>
        </w:tabs>
        <w:spacing w:after="120"/>
        <w:rPr>
          <w:rFonts w:asciiTheme="minorHAnsi" w:eastAsiaTheme="minorEastAsia" w:hAnsiTheme="minorHAnsi" w:cstheme="minorBidi"/>
          <w:b w:val="0"/>
          <w:bCs w:val="0"/>
          <w:caps w:val="0"/>
          <w:noProof/>
          <w:sz w:val="22"/>
          <w:szCs w:val="22"/>
          <w:lang w:eastAsia="pl-PL"/>
        </w:rPr>
      </w:pPr>
      <w:hyperlink w:anchor="_Toc175901367" w:history="1">
        <w:r w:rsidR="000958EC" w:rsidRPr="00A2754F">
          <w:rPr>
            <w:rStyle w:val="Hipercze"/>
            <w:noProof/>
            <w:color w:val="auto"/>
          </w:rPr>
          <w:t>8.</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Sprawozdanie z wdrażania instrumentów finansowych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_Toc175901367 \h </w:instrText>
        </w:r>
        <w:r w:rsidR="000958EC" w:rsidRPr="00A2754F">
          <w:rPr>
            <w:noProof/>
            <w:webHidden/>
          </w:rPr>
        </w:r>
        <w:r w:rsidR="000958EC" w:rsidRPr="00A2754F">
          <w:rPr>
            <w:noProof/>
            <w:webHidden/>
          </w:rPr>
          <w:fldChar w:fldCharType="separate"/>
        </w:r>
        <w:r w:rsidR="0042459D">
          <w:rPr>
            <w:noProof/>
            <w:webHidden/>
          </w:rPr>
          <w:t>23</w:t>
        </w:r>
        <w:r w:rsidR="000958EC" w:rsidRPr="00A2754F">
          <w:rPr>
            <w:noProof/>
            <w:webHidden/>
          </w:rPr>
          <w:fldChar w:fldCharType="end"/>
        </w:r>
      </w:hyperlink>
    </w:p>
    <w:p w14:paraId="2A09801D" w14:textId="16DE3C74" w:rsidR="000958EC" w:rsidRPr="00A2754F" w:rsidRDefault="006E2CCE" w:rsidP="00BC085A">
      <w:pPr>
        <w:pStyle w:val="Spistreci1"/>
        <w:spacing w:after="120"/>
        <w:rPr>
          <w:rFonts w:asciiTheme="minorHAnsi" w:eastAsiaTheme="minorEastAsia" w:hAnsiTheme="minorHAnsi" w:cstheme="minorBidi"/>
          <w:b w:val="0"/>
          <w:bCs w:val="0"/>
          <w:caps w:val="0"/>
          <w:noProof/>
          <w:sz w:val="22"/>
          <w:szCs w:val="22"/>
          <w:lang w:eastAsia="pl-PL"/>
        </w:rPr>
      </w:pPr>
      <w:hyperlink w:anchor="_Toc175901368" w:history="1">
        <w:r w:rsidR="000958EC" w:rsidRPr="00A2754F">
          <w:rPr>
            <w:rStyle w:val="Hipercze"/>
            <w:noProof/>
            <w:color w:val="auto"/>
          </w:rPr>
          <w:t>Część B – sprawozdania z lat 2017, 2019 i końcowe</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_Toc175901368 \h </w:instrText>
        </w:r>
        <w:r w:rsidR="000958EC" w:rsidRPr="00A2754F">
          <w:rPr>
            <w:noProof/>
            <w:webHidden/>
          </w:rPr>
        </w:r>
        <w:r w:rsidR="000958EC" w:rsidRPr="00A2754F">
          <w:rPr>
            <w:noProof/>
            <w:webHidden/>
          </w:rPr>
          <w:fldChar w:fldCharType="separate"/>
        </w:r>
        <w:r w:rsidR="0042459D">
          <w:rPr>
            <w:noProof/>
            <w:webHidden/>
          </w:rPr>
          <w:t>23</w:t>
        </w:r>
        <w:r w:rsidR="000958EC" w:rsidRPr="00A2754F">
          <w:rPr>
            <w:noProof/>
            <w:webHidden/>
          </w:rPr>
          <w:fldChar w:fldCharType="end"/>
        </w:r>
      </w:hyperlink>
    </w:p>
    <w:p w14:paraId="4984B42C" w14:textId="590B590B" w:rsidR="000958EC" w:rsidRPr="00A2754F" w:rsidRDefault="006E2CCE" w:rsidP="00BC085A">
      <w:pPr>
        <w:pStyle w:val="Spistreci1"/>
        <w:tabs>
          <w:tab w:val="left" w:pos="660"/>
        </w:tabs>
        <w:spacing w:after="120"/>
        <w:rPr>
          <w:rFonts w:asciiTheme="minorHAnsi" w:eastAsiaTheme="minorEastAsia" w:hAnsiTheme="minorHAnsi" w:cstheme="minorBidi"/>
          <w:b w:val="0"/>
          <w:bCs w:val="0"/>
          <w:caps w:val="0"/>
          <w:noProof/>
          <w:sz w:val="22"/>
          <w:szCs w:val="22"/>
          <w:lang w:eastAsia="pl-PL"/>
        </w:rPr>
      </w:pPr>
      <w:hyperlink w:anchor="_Toc175901369" w:history="1">
        <w:r w:rsidR="000958EC" w:rsidRPr="00A2754F">
          <w:rPr>
            <w:rStyle w:val="Hipercze"/>
            <w:noProof/>
            <w:color w:val="auto"/>
          </w:rPr>
          <w:t>11.</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Ocena wdrażania programu operacyjnego</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_Toc175901369 \h </w:instrText>
        </w:r>
        <w:r w:rsidR="000958EC" w:rsidRPr="00A2754F">
          <w:rPr>
            <w:noProof/>
            <w:webHidden/>
          </w:rPr>
        </w:r>
        <w:r w:rsidR="000958EC" w:rsidRPr="00A2754F">
          <w:rPr>
            <w:noProof/>
            <w:webHidden/>
          </w:rPr>
          <w:fldChar w:fldCharType="separate"/>
        </w:r>
        <w:r w:rsidR="0042459D">
          <w:rPr>
            <w:noProof/>
            <w:webHidden/>
          </w:rPr>
          <w:t>23</w:t>
        </w:r>
        <w:r w:rsidR="000958EC" w:rsidRPr="00A2754F">
          <w:rPr>
            <w:noProof/>
            <w:webHidden/>
          </w:rPr>
          <w:fldChar w:fldCharType="end"/>
        </w:r>
      </w:hyperlink>
    </w:p>
    <w:p w14:paraId="0300DB72" w14:textId="5C39C768"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0" w:history="1">
        <w:r w:rsidR="000958EC" w:rsidRPr="00A2754F">
          <w:rPr>
            <w:rStyle w:val="Hipercze"/>
            <w:noProof/>
            <w:color w:val="auto"/>
            <w:lang w:eastAsia="pl-PL"/>
          </w:rPr>
          <w:t>11.1.</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Informacje zawarte w części A i realizacja celów programu</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_Toc175901370 \h </w:instrText>
        </w:r>
        <w:r w:rsidR="000958EC" w:rsidRPr="00A2754F">
          <w:rPr>
            <w:noProof/>
            <w:webHidden/>
          </w:rPr>
        </w:r>
        <w:r w:rsidR="000958EC" w:rsidRPr="00A2754F">
          <w:rPr>
            <w:noProof/>
            <w:webHidden/>
          </w:rPr>
          <w:fldChar w:fldCharType="separate"/>
        </w:r>
        <w:r w:rsidR="0042459D">
          <w:rPr>
            <w:noProof/>
            <w:webHidden/>
          </w:rPr>
          <w:t>23</w:t>
        </w:r>
        <w:r w:rsidR="000958EC" w:rsidRPr="00A2754F">
          <w:rPr>
            <w:noProof/>
            <w:webHidden/>
          </w:rPr>
          <w:fldChar w:fldCharType="end"/>
        </w:r>
      </w:hyperlink>
    </w:p>
    <w:p w14:paraId="52EF67A0" w14:textId="63946C2D"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1" w:history="1">
        <w:r w:rsidR="000958EC" w:rsidRPr="00A2754F">
          <w:rPr>
            <w:rStyle w:val="Hipercze"/>
            <w:noProof/>
            <w:color w:val="auto"/>
            <w:lang w:eastAsia="pl-PL"/>
          </w:rPr>
          <w:t>11.2.</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Szczególne przedsięwzięcia mające na celu promowanie równouprawnienia płci oraz zapobieganie dyskryminacji, w tym w szczególności zapewnienie dostępności dla osób z niepełnosprawnościami, i rozwiązania wdrożone, aby zapewnić włączenie punktu widzenia płci do programów operacyjnych i operacji</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_Toc175901371 \h </w:instrText>
        </w:r>
        <w:r w:rsidR="000958EC" w:rsidRPr="00A2754F">
          <w:rPr>
            <w:noProof/>
            <w:webHidden/>
          </w:rPr>
        </w:r>
        <w:r w:rsidR="000958EC" w:rsidRPr="00A2754F">
          <w:rPr>
            <w:noProof/>
            <w:webHidden/>
          </w:rPr>
          <w:fldChar w:fldCharType="separate"/>
        </w:r>
        <w:r w:rsidR="0042459D">
          <w:rPr>
            <w:noProof/>
            <w:webHidden/>
          </w:rPr>
          <w:t>31</w:t>
        </w:r>
        <w:r w:rsidR="000958EC" w:rsidRPr="00A2754F">
          <w:rPr>
            <w:noProof/>
            <w:webHidden/>
          </w:rPr>
          <w:fldChar w:fldCharType="end"/>
        </w:r>
      </w:hyperlink>
    </w:p>
    <w:p w14:paraId="45673C58" w14:textId="3C50B4C9"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2" w:history="1">
        <w:r w:rsidR="000958EC" w:rsidRPr="00A2754F">
          <w:rPr>
            <w:rStyle w:val="Hipercze"/>
            <w:noProof/>
            <w:color w:val="auto"/>
            <w:lang w:eastAsia="pl-PL"/>
          </w:rPr>
          <w:t>11.3.</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Zrównoważony rozwój</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_Toc175901372 \h </w:instrText>
        </w:r>
        <w:r w:rsidR="000958EC" w:rsidRPr="00A2754F">
          <w:rPr>
            <w:noProof/>
            <w:webHidden/>
          </w:rPr>
        </w:r>
        <w:r w:rsidR="000958EC" w:rsidRPr="00A2754F">
          <w:rPr>
            <w:noProof/>
            <w:webHidden/>
          </w:rPr>
          <w:fldChar w:fldCharType="separate"/>
        </w:r>
        <w:r w:rsidR="0042459D">
          <w:rPr>
            <w:noProof/>
            <w:webHidden/>
          </w:rPr>
          <w:t>32</w:t>
        </w:r>
        <w:r w:rsidR="000958EC" w:rsidRPr="00A2754F">
          <w:rPr>
            <w:noProof/>
            <w:webHidden/>
          </w:rPr>
          <w:fldChar w:fldCharType="end"/>
        </w:r>
      </w:hyperlink>
    </w:p>
    <w:p w14:paraId="2482D6EF" w14:textId="027693BC"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3" w:history="1">
        <w:r w:rsidR="000958EC" w:rsidRPr="00A2754F">
          <w:rPr>
            <w:rStyle w:val="Hipercze"/>
            <w:noProof/>
            <w:color w:val="auto"/>
            <w:lang w:eastAsia="pl-PL"/>
          </w:rPr>
          <w:t>11.4.</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Sprawozdania dotyczące wsparcia wykorzystanego na cele dotyczące zmiany klimatu</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_Toc175901373 \h </w:instrText>
        </w:r>
        <w:r w:rsidR="000958EC" w:rsidRPr="00A2754F">
          <w:rPr>
            <w:noProof/>
            <w:webHidden/>
          </w:rPr>
        </w:r>
        <w:r w:rsidR="000958EC" w:rsidRPr="00A2754F">
          <w:rPr>
            <w:noProof/>
            <w:webHidden/>
          </w:rPr>
          <w:fldChar w:fldCharType="separate"/>
        </w:r>
        <w:r w:rsidR="0042459D">
          <w:rPr>
            <w:noProof/>
            <w:webHidden/>
          </w:rPr>
          <w:t>32</w:t>
        </w:r>
        <w:r w:rsidR="000958EC" w:rsidRPr="00A2754F">
          <w:rPr>
            <w:noProof/>
            <w:webHidden/>
          </w:rPr>
          <w:fldChar w:fldCharType="end"/>
        </w:r>
      </w:hyperlink>
    </w:p>
    <w:p w14:paraId="4A7C55EE" w14:textId="1B143859"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4" w:history="1">
        <w:r w:rsidR="000958EC" w:rsidRPr="00A2754F">
          <w:rPr>
            <w:rStyle w:val="Hipercze"/>
            <w:noProof/>
            <w:color w:val="auto"/>
            <w:lang w:eastAsia="pl-PL"/>
          </w:rPr>
          <w:t>11.5.</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Rola partnerów we wdrażaniu programu</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_Toc175901374 \h </w:instrText>
        </w:r>
        <w:r w:rsidR="000958EC" w:rsidRPr="00A2754F">
          <w:rPr>
            <w:noProof/>
            <w:webHidden/>
          </w:rPr>
        </w:r>
        <w:r w:rsidR="000958EC" w:rsidRPr="00A2754F">
          <w:rPr>
            <w:noProof/>
            <w:webHidden/>
          </w:rPr>
          <w:fldChar w:fldCharType="separate"/>
        </w:r>
        <w:r w:rsidR="0042459D">
          <w:rPr>
            <w:noProof/>
            <w:webHidden/>
          </w:rPr>
          <w:t>32</w:t>
        </w:r>
        <w:r w:rsidR="000958EC" w:rsidRPr="00A2754F">
          <w:rPr>
            <w:noProof/>
            <w:webHidden/>
          </w:rPr>
          <w:fldChar w:fldCharType="end"/>
        </w:r>
      </w:hyperlink>
    </w:p>
    <w:p w14:paraId="1EF973C3" w14:textId="72FA82BD" w:rsidR="000958EC" w:rsidRPr="00A2754F" w:rsidRDefault="006E2CCE" w:rsidP="00BC085A">
      <w:pPr>
        <w:pStyle w:val="Spistreci1"/>
        <w:tabs>
          <w:tab w:val="left" w:pos="660"/>
        </w:tabs>
        <w:spacing w:after="120"/>
        <w:rPr>
          <w:rFonts w:asciiTheme="minorHAnsi" w:eastAsiaTheme="minorEastAsia" w:hAnsiTheme="minorHAnsi" w:cstheme="minorBidi"/>
          <w:b w:val="0"/>
          <w:bCs w:val="0"/>
          <w:caps w:val="0"/>
          <w:noProof/>
          <w:sz w:val="22"/>
          <w:szCs w:val="22"/>
          <w:lang w:eastAsia="pl-PL"/>
        </w:rPr>
      </w:pPr>
      <w:hyperlink w:anchor="_Toc175901375" w:history="1">
        <w:r w:rsidR="000958EC" w:rsidRPr="00A2754F">
          <w:rPr>
            <w:rStyle w:val="Hipercze"/>
            <w:noProof/>
            <w:color w:val="auto"/>
          </w:rPr>
          <w:t>12.</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OBOWIĄZKOWE INFORMACJE I OCENA ZGODNIE Z ART. 111 UST. 4 akapit pierwszy lit. a) i b) ROZPORZĄDZENIA (UE) NR 1303/2013</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_Toc175901375 \h </w:instrText>
        </w:r>
        <w:r w:rsidR="000958EC" w:rsidRPr="00A2754F">
          <w:rPr>
            <w:noProof/>
            <w:webHidden/>
          </w:rPr>
        </w:r>
        <w:r w:rsidR="000958EC" w:rsidRPr="00A2754F">
          <w:rPr>
            <w:noProof/>
            <w:webHidden/>
          </w:rPr>
          <w:fldChar w:fldCharType="separate"/>
        </w:r>
        <w:r w:rsidR="0042459D">
          <w:rPr>
            <w:noProof/>
            <w:webHidden/>
          </w:rPr>
          <w:t>34</w:t>
        </w:r>
        <w:r w:rsidR="000958EC" w:rsidRPr="00A2754F">
          <w:rPr>
            <w:noProof/>
            <w:webHidden/>
          </w:rPr>
          <w:fldChar w:fldCharType="end"/>
        </w:r>
      </w:hyperlink>
    </w:p>
    <w:p w14:paraId="62DAD3AF" w14:textId="0D251E40"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6" w:history="1">
        <w:r w:rsidR="000958EC" w:rsidRPr="00A2754F">
          <w:rPr>
            <w:rStyle w:val="Hipercze"/>
            <w:noProof/>
            <w:color w:val="auto"/>
            <w:lang w:eastAsia="pl-PL"/>
          </w:rPr>
          <w:t>12.1.</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Postępy we wdrażaniu planu ewaluacji oraz działań następczych podjętych w związku z ustaleniami dokonanymi w ramach ewaluacji - maksymalnie 7 000 znaków</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_Toc175901376 \h </w:instrText>
        </w:r>
        <w:r w:rsidR="000958EC" w:rsidRPr="00A2754F">
          <w:rPr>
            <w:noProof/>
            <w:webHidden/>
          </w:rPr>
        </w:r>
        <w:r w:rsidR="000958EC" w:rsidRPr="00A2754F">
          <w:rPr>
            <w:noProof/>
            <w:webHidden/>
          </w:rPr>
          <w:fldChar w:fldCharType="separate"/>
        </w:r>
        <w:r w:rsidR="0042459D">
          <w:rPr>
            <w:noProof/>
            <w:webHidden/>
          </w:rPr>
          <w:t>34</w:t>
        </w:r>
        <w:r w:rsidR="000958EC" w:rsidRPr="00A2754F">
          <w:rPr>
            <w:noProof/>
            <w:webHidden/>
          </w:rPr>
          <w:fldChar w:fldCharType="end"/>
        </w:r>
      </w:hyperlink>
    </w:p>
    <w:p w14:paraId="7FF7C43A" w14:textId="7730CF71"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77" w:history="1">
        <w:r w:rsidR="000958EC" w:rsidRPr="00A2754F">
          <w:rPr>
            <w:rStyle w:val="Hipercze"/>
            <w:noProof/>
            <w:color w:val="auto"/>
            <w:lang w:eastAsia="pl-PL"/>
          </w:rPr>
          <w:t>12.2.</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Wyniki działań informacyjnych i promocyjnych funduszy polityki spójności prowadzonych w ramach strategii komunikacji</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_Toc175901377 \h </w:instrText>
        </w:r>
        <w:r w:rsidR="000958EC" w:rsidRPr="00A2754F">
          <w:rPr>
            <w:noProof/>
            <w:webHidden/>
          </w:rPr>
        </w:r>
        <w:r w:rsidR="000958EC" w:rsidRPr="00A2754F">
          <w:rPr>
            <w:noProof/>
            <w:webHidden/>
          </w:rPr>
          <w:fldChar w:fldCharType="separate"/>
        </w:r>
        <w:r w:rsidR="0042459D">
          <w:rPr>
            <w:noProof/>
            <w:webHidden/>
          </w:rPr>
          <w:t>36</w:t>
        </w:r>
        <w:r w:rsidR="000958EC" w:rsidRPr="00A2754F">
          <w:rPr>
            <w:noProof/>
            <w:webHidden/>
          </w:rPr>
          <w:fldChar w:fldCharType="end"/>
        </w:r>
      </w:hyperlink>
    </w:p>
    <w:p w14:paraId="5F2FD53D" w14:textId="7F4A7A43" w:rsidR="000958EC" w:rsidRPr="00A2754F" w:rsidRDefault="006E2CCE" w:rsidP="00BC085A">
      <w:pPr>
        <w:pStyle w:val="Spistreci1"/>
        <w:tabs>
          <w:tab w:val="left" w:pos="660"/>
        </w:tabs>
        <w:spacing w:after="120"/>
        <w:rPr>
          <w:rFonts w:asciiTheme="minorHAnsi" w:eastAsiaTheme="minorEastAsia" w:hAnsiTheme="minorHAnsi" w:cstheme="minorBidi"/>
          <w:b w:val="0"/>
          <w:bCs w:val="0"/>
          <w:caps w:val="0"/>
          <w:noProof/>
          <w:sz w:val="22"/>
          <w:szCs w:val="22"/>
          <w:lang w:eastAsia="pl-PL"/>
        </w:rPr>
      </w:pPr>
      <w:hyperlink w:anchor="_Toc175901378" w:history="1">
        <w:r w:rsidR="000958EC" w:rsidRPr="00A2754F">
          <w:rPr>
            <w:rStyle w:val="Hipercze"/>
            <w:noProof/>
            <w:color w:val="auto"/>
          </w:rPr>
          <w:t>14.</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DODATKOWE INFORMACJE, KTÓRE MOŻNA DOŁĄCZYĆ, W ZALEŻNOŚCI OD TREŚCI I CELÓW PROGRAMU OPERACYJNEGO</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_Toc175901378 \h </w:instrText>
        </w:r>
        <w:r w:rsidR="000958EC" w:rsidRPr="00A2754F">
          <w:rPr>
            <w:noProof/>
            <w:webHidden/>
          </w:rPr>
        </w:r>
        <w:r w:rsidR="000958EC" w:rsidRPr="00A2754F">
          <w:rPr>
            <w:noProof/>
            <w:webHidden/>
          </w:rPr>
          <w:fldChar w:fldCharType="separate"/>
        </w:r>
        <w:r w:rsidR="0042459D">
          <w:rPr>
            <w:noProof/>
            <w:webHidden/>
          </w:rPr>
          <w:t>38</w:t>
        </w:r>
        <w:r w:rsidR="000958EC" w:rsidRPr="00A2754F">
          <w:rPr>
            <w:noProof/>
            <w:webHidden/>
          </w:rPr>
          <w:fldChar w:fldCharType="end"/>
        </w:r>
      </w:hyperlink>
    </w:p>
    <w:p w14:paraId="49145BDA" w14:textId="31AC9DAF"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83" w:history="1">
        <w:r w:rsidR="000958EC" w:rsidRPr="00A2754F">
          <w:rPr>
            <w:rStyle w:val="Hipercze"/>
            <w:noProof/>
            <w:color w:val="auto"/>
            <w:lang w:eastAsia="pl-PL"/>
          </w:rPr>
          <w:t>14.1.</w:t>
        </w:r>
        <w:r w:rsidR="000958EC" w:rsidRPr="00A2754F">
          <w:rPr>
            <w:rFonts w:eastAsiaTheme="minorEastAsia" w:cstheme="minorBidi"/>
            <w:b w:val="0"/>
            <w:bCs w:val="0"/>
            <w:noProof/>
            <w:sz w:val="22"/>
            <w:szCs w:val="22"/>
            <w:lang w:eastAsia="pl-PL"/>
          </w:rPr>
          <w:tab/>
        </w:r>
        <w:r w:rsidR="000958EC" w:rsidRPr="00A2754F">
          <w:rPr>
            <w:rStyle w:val="Hipercze"/>
            <w:noProof/>
            <w:color w:val="auto"/>
            <w:lang w:eastAsia="pl-PL"/>
          </w:rPr>
          <w:t xml:space="preserve">Postępy w realizacji zintegrowanego podejścia do rozwoju terytorialnego, w tym rozwoju regionów, które cierpią </w:t>
        </w:r>
        <w:r w:rsidR="000958EC" w:rsidRPr="00A2754F">
          <w:rPr>
            <w:rStyle w:val="Hipercze"/>
            <w:noProof/>
            <w:color w:val="auto"/>
          </w:rPr>
          <w:t>na</w:t>
        </w:r>
        <w:r w:rsidR="000958EC" w:rsidRPr="00A2754F">
          <w:rPr>
            <w:rStyle w:val="Hipercze"/>
            <w:noProof/>
            <w:color w:val="auto"/>
            <w:lang w:eastAsia="pl-PL"/>
          </w:rPr>
          <w:t xml:space="preserve"> skutek sytuacji demograficznej oraz stałych lub naturalnych niekorzystnych warunków, zintegrowanych inwestycji terytorialnych, zrównoważonego rozwoju obszarów miejskich oraz rozwoju lokalnego kierowanego przez społeczność w ramach programu operacyjnego</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_Toc175901383 \h </w:instrText>
        </w:r>
        <w:r w:rsidR="000958EC" w:rsidRPr="00A2754F">
          <w:rPr>
            <w:noProof/>
            <w:webHidden/>
          </w:rPr>
        </w:r>
        <w:r w:rsidR="000958EC" w:rsidRPr="00A2754F">
          <w:rPr>
            <w:noProof/>
            <w:webHidden/>
          </w:rPr>
          <w:fldChar w:fldCharType="separate"/>
        </w:r>
        <w:r w:rsidR="0042459D">
          <w:rPr>
            <w:noProof/>
            <w:webHidden/>
          </w:rPr>
          <w:t>38</w:t>
        </w:r>
        <w:r w:rsidR="000958EC" w:rsidRPr="00A2754F">
          <w:rPr>
            <w:noProof/>
            <w:webHidden/>
          </w:rPr>
          <w:fldChar w:fldCharType="end"/>
        </w:r>
      </w:hyperlink>
    </w:p>
    <w:p w14:paraId="2D149A1B" w14:textId="55192520"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84" w:history="1">
        <w:r w:rsidR="000958EC" w:rsidRPr="00A2754F">
          <w:rPr>
            <w:rStyle w:val="Hipercze"/>
            <w:noProof/>
            <w:color w:val="auto"/>
          </w:rPr>
          <w:t>14.2.</w:t>
        </w:r>
        <w:r w:rsidR="000958EC" w:rsidRPr="00A2754F">
          <w:rPr>
            <w:rFonts w:eastAsiaTheme="minorEastAsia" w:cstheme="minorBidi"/>
            <w:b w:val="0"/>
            <w:bCs w:val="0"/>
            <w:noProof/>
            <w:sz w:val="22"/>
            <w:szCs w:val="22"/>
            <w:lang w:eastAsia="pl-PL"/>
          </w:rPr>
          <w:tab/>
        </w:r>
        <w:r w:rsidR="000958EC" w:rsidRPr="00A2754F">
          <w:rPr>
            <w:rStyle w:val="Hipercze"/>
            <w:noProof/>
            <w:color w:val="auto"/>
          </w:rPr>
          <w:t>Postępy w realizacji przedsięwzięć mających na celu zwiększenie zdolności instytucji i beneficjentów w państwach członkowskich w zakresie zarządzania funduszami i korzystania z nich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_Toc175901384 \h </w:instrText>
        </w:r>
        <w:r w:rsidR="000958EC" w:rsidRPr="00A2754F">
          <w:rPr>
            <w:noProof/>
            <w:webHidden/>
          </w:rPr>
        </w:r>
        <w:r w:rsidR="000958EC" w:rsidRPr="00A2754F">
          <w:rPr>
            <w:noProof/>
            <w:webHidden/>
          </w:rPr>
          <w:fldChar w:fldCharType="separate"/>
        </w:r>
        <w:r w:rsidR="0042459D">
          <w:rPr>
            <w:noProof/>
            <w:webHidden/>
          </w:rPr>
          <w:t>38</w:t>
        </w:r>
        <w:r w:rsidR="000958EC" w:rsidRPr="00A2754F">
          <w:rPr>
            <w:noProof/>
            <w:webHidden/>
          </w:rPr>
          <w:fldChar w:fldCharType="end"/>
        </w:r>
      </w:hyperlink>
    </w:p>
    <w:p w14:paraId="0A68C478" w14:textId="43C0A16B"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85" w:history="1">
        <w:r w:rsidR="000958EC" w:rsidRPr="00A2754F">
          <w:rPr>
            <w:rStyle w:val="Hipercze"/>
            <w:noProof/>
            <w:color w:val="auto"/>
          </w:rPr>
          <w:t>14.3.</w:t>
        </w:r>
        <w:r w:rsidR="000958EC" w:rsidRPr="00A2754F">
          <w:rPr>
            <w:rFonts w:eastAsiaTheme="minorEastAsia" w:cstheme="minorBidi"/>
            <w:b w:val="0"/>
            <w:bCs w:val="0"/>
            <w:noProof/>
            <w:sz w:val="22"/>
            <w:szCs w:val="22"/>
            <w:lang w:eastAsia="pl-PL"/>
          </w:rPr>
          <w:tab/>
        </w:r>
        <w:r w:rsidR="000958EC" w:rsidRPr="00A2754F">
          <w:rPr>
            <w:rStyle w:val="Hipercze"/>
            <w:noProof/>
            <w:color w:val="auto"/>
          </w:rPr>
          <w:t>Postępy w realizacji wszelkich przedsięwzięć międzyregionalnych i transnarodowych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_Toc175901385 \h </w:instrText>
        </w:r>
        <w:r w:rsidR="000958EC" w:rsidRPr="00A2754F">
          <w:rPr>
            <w:noProof/>
            <w:webHidden/>
          </w:rPr>
        </w:r>
        <w:r w:rsidR="000958EC" w:rsidRPr="00A2754F">
          <w:rPr>
            <w:noProof/>
            <w:webHidden/>
          </w:rPr>
          <w:fldChar w:fldCharType="separate"/>
        </w:r>
        <w:r w:rsidR="0042459D">
          <w:rPr>
            <w:noProof/>
            <w:webHidden/>
          </w:rPr>
          <w:t>39</w:t>
        </w:r>
        <w:r w:rsidR="000958EC" w:rsidRPr="00A2754F">
          <w:rPr>
            <w:noProof/>
            <w:webHidden/>
          </w:rPr>
          <w:fldChar w:fldCharType="end"/>
        </w:r>
      </w:hyperlink>
    </w:p>
    <w:p w14:paraId="7045EE15" w14:textId="3E35E244"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86" w:history="1">
        <w:r w:rsidR="000958EC" w:rsidRPr="00A2754F">
          <w:rPr>
            <w:rStyle w:val="Hipercze"/>
            <w:noProof/>
            <w:color w:val="auto"/>
          </w:rPr>
          <w:t>14.5.</w:t>
        </w:r>
        <w:r w:rsidR="000958EC" w:rsidRPr="00A2754F">
          <w:rPr>
            <w:rFonts w:eastAsiaTheme="minorEastAsia" w:cstheme="minorBidi"/>
            <w:b w:val="0"/>
            <w:bCs w:val="0"/>
            <w:noProof/>
            <w:sz w:val="22"/>
            <w:szCs w:val="22"/>
            <w:lang w:eastAsia="pl-PL"/>
          </w:rPr>
          <w:tab/>
        </w:r>
        <w:r w:rsidR="000958EC" w:rsidRPr="00A2754F">
          <w:rPr>
            <w:rStyle w:val="Hipercze"/>
            <w:noProof/>
            <w:color w:val="auto"/>
          </w:rPr>
          <w:t>Postępy w realizacji przedsięwzięć w dziedzinie innowacji społecznych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_Toc175901386 \h </w:instrText>
        </w:r>
        <w:r w:rsidR="000958EC" w:rsidRPr="00A2754F">
          <w:rPr>
            <w:noProof/>
            <w:webHidden/>
          </w:rPr>
        </w:r>
        <w:r w:rsidR="000958EC" w:rsidRPr="00A2754F">
          <w:rPr>
            <w:noProof/>
            <w:webHidden/>
          </w:rPr>
          <w:fldChar w:fldCharType="separate"/>
        </w:r>
        <w:r w:rsidR="0042459D">
          <w:rPr>
            <w:noProof/>
            <w:webHidden/>
          </w:rPr>
          <w:t>39</w:t>
        </w:r>
        <w:r w:rsidR="000958EC" w:rsidRPr="00A2754F">
          <w:rPr>
            <w:noProof/>
            <w:webHidden/>
          </w:rPr>
          <w:fldChar w:fldCharType="end"/>
        </w:r>
      </w:hyperlink>
    </w:p>
    <w:p w14:paraId="45CB8833" w14:textId="01016778" w:rsidR="000958EC" w:rsidRPr="00A2754F" w:rsidRDefault="006E2CCE" w:rsidP="00BC085A">
      <w:pPr>
        <w:pStyle w:val="Spistreci2"/>
        <w:tabs>
          <w:tab w:val="left" w:pos="660"/>
          <w:tab w:val="right" w:pos="9062"/>
        </w:tabs>
        <w:spacing w:after="120"/>
        <w:rPr>
          <w:rFonts w:eastAsiaTheme="minorEastAsia" w:cstheme="minorBidi"/>
          <w:b w:val="0"/>
          <w:bCs w:val="0"/>
          <w:noProof/>
          <w:sz w:val="22"/>
          <w:szCs w:val="22"/>
          <w:lang w:eastAsia="pl-PL"/>
        </w:rPr>
      </w:pPr>
      <w:hyperlink w:anchor="_Toc175901387" w:history="1">
        <w:r w:rsidR="000958EC" w:rsidRPr="00A2754F">
          <w:rPr>
            <w:rStyle w:val="Hipercze"/>
            <w:noProof/>
            <w:color w:val="auto"/>
          </w:rPr>
          <w:t>14.6.</w:t>
        </w:r>
        <w:r w:rsidR="000958EC" w:rsidRPr="00A2754F">
          <w:rPr>
            <w:rFonts w:eastAsiaTheme="minorEastAsia" w:cstheme="minorBidi"/>
            <w:b w:val="0"/>
            <w:bCs w:val="0"/>
            <w:noProof/>
            <w:sz w:val="22"/>
            <w:szCs w:val="22"/>
            <w:lang w:eastAsia="pl-PL"/>
          </w:rPr>
          <w:tab/>
        </w:r>
        <w:r w:rsidR="000958EC" w:rsidRPr="00A2754F">
          <w:rPr>
            <w:rStyle w:val="Hipercze"/>
            <w:noProof/>
            <w:color w:val="auto"/>
          </w:rPr>
          <w:t>Postępy we wdrażaniu działań w celu zaspokojenia szczególnych potrzeb obszarów geograficznych najbardziej dotkniętych ubóstwem lub grup docelowych najbardziej zagrożonych dyskryminacją lub wykluczeniem społecznym, zwłaszcza w odniesieniu do społeczności zmarginalizowanych i osób z niepełnosprawnościami, długotrwale bezrobotnych oraz młodych ludzi, którzy nie pracują, w tym, w stosownych przypadkach, wykorzystane środki finansowe</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_Toc175901387 \h </w:instrText>
        </w:r>
        <w:r w:rsidR="000958EC" w:rsidRPr="00A2754F">
          <w:rPr>
            <w:noProof/>
            <w:webHidden/>
          </w:rPr>
        </w:r>
        <w:r w:rsidR="000958EC" w:rsidRPr="00A2754F">
          <w:rPr>
            <w:noProof/>
            <w:webHidden/>
          </w:rPr>
          <w:fldChar w:fldCharType="separate"/>
        </w:r>
        <w:r w:rsidR="0042459D">
          <w:rPr>
            <w:noProof/>
            <w:webHidden/>
          </w:rPr>
          <w:t>40</w:t>
        </w:r>
        <w:r w:rsidR="000958EC" w:rsidRPr="00A2754F">
          <w:rPr>
            <w:noProof/>
            <w:webHidden/>
          </w:rPr>
          <w:fldChar w:fldCharType="end"/>
        </w:r>
      </w:hyperlink>
    </w:p>
    <w:p w14:paraId="2C34EE03" w14:textId="1B5BF1BD" w:rsidR="000958EC" w:rsidRPr="00A2754F" w:rsidRDefault="006E2CCE" w:rsidP="00BC085A">
      <w:pPr>
        <w:pStyle w:val="Spistreci1"/>
        <w:spacing w:after="120"/>
        <w:rPr>
          <w:rFonts w:asciiTheme="minorHAnsi" w:eastAsiaTheme="minorEastAsia" w:hAnsiTheme="minorHAnsi" w:cstheme="minorBidi"/>
          <w:b w:val="0"/>
          <w:bCs w:val="0"/>
          <w:caps w:val="0"/>
          <w:noProof/>
          <w:sz w:val="22"/>
          <w:szCs w:val="22"/>
          <w:lang w:eastAsia="pl-PL"/>
        </w:rPr>
      </w:pPr>
      <w:hyperlink w:anchor="_Toc175901388" w:history="1">
        <w:r w:rsidR="000958EC" w:rsidRPr="00A2754F">
          <w:rPr>
            <w:rStyle w:val="Hipercze"/>
            <w:noProof/>
            <w:color w:val="auto"/>
          </w:rPr>
          <w:t>Część C – sprawozdanie złożone w 2019 r. i końcowe sprawozdanie</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_Toc175901388 \h </w:instrText>
        </w:r>
        <w:r w:rsidR="000958EC" w:rsidRPr="00A2754F">
          <w:rPr>
            <w:noProof/>
            <w:webHidden/>
          </w:rPr>
        </w:r>
        <w:r w:rsidR="000958EC" w:rsidRPr="00A2754F">
          <w:rPr>
            <w:noProof/>
            <w:webHidden/>
          </w:rPr>
          <w:fldChar w:fldCharType="separate"/>
        </w:r>
        <w:r w:rsidR="0042459D">
          <w:rPr>
            <w:noProof/>
            <w:webHidden/>
          </w:rPr>
          <w:t>41</w:t>
        </w:r>
        <w:r w:rsidR="000958EC" w:rsidRPr="00A2754F">
          <w:rPr>
            <w:noProof/>
            <w:webHidden/>
          </w:rPr>
          <w:fldChar w:fldCharType="end"/>
        </w:r>
      </w:hyperlink>
    </w:p>
    <w:p w14:paraId="059BA8A2" w14:textId="478C0F04" w:rsidR="000958EC" w:rsidRPr="00A2754F" w:rsidRDefault="006E2CCE" w:rsidP="00BC085A">
      <w:pPr>
        <w:pStyle w:val="Spistreci1"/>
        <w:tabs>
          <w:tab w:val="left" w:pos="660"/>
        </w:tabs>
        <w:spacing w:after="120"/>
        <w:rPr>
          <w:rFonts w:asciiTheme="minorHAnsi" w:eastAsiaTheme="minorEastAsia" w:hAnsiTheme="minorHAnsi" w:cstheme="minorBidi"/>
          <w:b w:val="0"/>
          <w:bCs w:val="0"/>
          <w:caps w:val="0"/>
          <w:noProof/>
          <w:sz w:val="22"/>
          <w:szCs w:val="22"/>
          <w:lang w:eastAsia="pl-PL"/>
        </w:rPr>
      </w:pPr>
      <w:hyperlink w:anchor="_Toc175901389" w:history="1">
        <w:r w:rsidR="000958EC" w:rsidRPr="00A2754F">
          <w:rPr>
            <w:rStyle w:val="Hipercze"/>
            <w:noProof/>
            <w:color w:val="auto"/>
          </w:rPr>
          <w:t>16.</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Inteligentny, trwały wzrost gospodarczy sprzyjający włączeniu społecznemu</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_Toc175901389 \h </w:instrText>
        </w:r>
        <w:r w:rsidR="000958EC" w:rsidRPr="00A2754F">
          <w:rPr>
            <w:noProof/>
            <w:webHidden/>
          </w:rPr>
        </w:r>
        <w:r w:rsidR="000958EC" w:rsidRPr="00A2754F">
          <w:rPr>
            <w:noProof/>
            <w:webHidden/>
          </w:rPr>
          <w:fldChar w:fldCharType="separate"/>
        </w:r>
        <w:r w:rsidR="0042459D">
          <w:rPr>
            <w:noProof/>
            <w:webHidden/>
          </w:rPr>
          <w:t>41</w:t>
        </w:r>
        <w:r w:rsidR="000958EC" w:rsidRPr="00A2754F">
          <w:rPr>
            <w:noProof/>
            <w:webHidden/>
          </w:rPr>
          <w:fldChar w:fldCharType="end"/>
        </w:r>
      </w:hyperlink>
    </w:p>
    <w:p w14:paraId="3FA10387" w14:textId="15E7EA19" w:rsidR="000958EC" w:rsidRPr="00A2754F" w:rsidRDefault="006E2CCE" w:rsidP="00BC085A">
      <w:pPr>
        <w:pStyle w:val="Spistreci1"/>
        <w:tabs>
          <w:tab w:val="left" w:pos="660"/>
        </w:tabs>
        <w:spacing w:after="120"/>
        <w:rPr>
          <w:rFonts w:asciiTheme="minorHAnsi" w:eastAsiaTheme="minorEastAsia" w:hAnsiTheme="minorHAnsi" w:cstheme="minorBidi"/>
          <w:b w:val="0"/>
          <w:bCs w:val="0"/>
          <w:caps w:val="0"/>
          <w:noProof/>
          <w:sz w:val="22"/>
          <w:szCs w:val="22"/>
          <w:lang w:eastAsia="pl-PL"/>
        </w:rPr>
      </w:pPr>
      <w:hyperlink w:anchor="_Toc175901390" w:history="1">
        <w:r w:rsidR="000958EC" w:rsidRPr="00A2754F">
          <w:rPr>
            <w:rStyle w:val="Hipercze"/>
            <w:noProof/>
            <w:color w:val="auto"/>
          </w:rPr>
          <w:t>17.</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Kwestie mające wpływ na wykonanie programu i podjęte działania — ramy wykonania</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_Toc175901390 \h </w:instrText>
        </w:r>
        <w:r w:rsidR="000958EC" w:rsidRPr="00A2754F">
          <w:rPr>
            <w:noProof/>
            <w:webHidden/>
          </w:rPr>
        </w:r>
        <w:r w:rsidR="000958EC" w:rsidRPr="00A2754F">
          <w:rPr>
            <w:noProof/>
            <w:webHidden/>
          </w:rPr>
          <w:fldChar w:fldCharType="separate"/>
        </w:r>
        <w:r w:rsidR="0042459D">
          <w:rPr>
            <w:noProof/>
            <w:webHidden/>
          </w:rPr>
          <w:t>45</w:t>
        </w:r>
        <w:r w:rsidR="000958EC" w:rsidRPr="00A2754F">
          <w:rPr>
            <w:noProof/>
            <w:webHidden/>
          </w:rPr>
          <w:fldChar w:fldCharType="end"/>
        </w:r>
      </w:hyperlink>
    </w:p>
    <w:p w14:paraId="1F11201F" w14:textId="38D1A1C2" w:rsidR="000958EC" w:rsidRPr="00A2754F" w:rsidRDefault="006E2CCE" w:rsidP="00BC085A">
      <w:pPr>
        <w:pStyle w:val="Spistreci1"/>
        <w:tabs>
          <w:tab w:val="left" w:pos="660"/>
        </w:tabs>
        <w:spacing w:after="120"/>
        <w:rPr>
          <w:rFonts w:asciiTheme="minorHAnsi" w:eastAsiaTheme="minorEastAsia" w:hAnsiTheme="minorHAnsi" w:cstheme="minorBidi"/>
          <w:b w:val="0"/>
          <w:bCs w:val="0"/>
          <w:caps w:val="0"/>
          <w:noProof/>
          <w:sz w:val="22"/>
          <w:szCs w:val="22"/>
          <w:lang w:eastAsia="pl-PL"/>
        </w:rPr>
      </w:pPr>
      <w:hyperlink w:anchor="_Toc175901391" w:history="1">
        <w:r w:rsidR="000958EC" w:rsidRPr="00A2754F">
          <w:rPr>
            <w:rStyle w:val="Hipercze"/>
            <w:noProof/>
            <w:color w:val="auto"/>
          </w:rPr>
          <w:t>18.</w:t>
        </w:r>
        <w:r w:rsidR="000958EC" w:rsidRPr="00A2754F">
          <w:rPr>
            <w:rFonts w:asciiTheme="minorHAnsi" w:eastAsiaTheme="minorEastAsia" w:hAnsiTheme="minorHAnsi" w:cstheme="minorBidi"/>
            <w:b w:val="0"/>
            <w:bCs w:val="0"/>
            <w:caps w:val="0"/>
            <w:noProof/>
            <w:sz w:val="22"/>
            <w:szCs w:val="22"/>
            <w:lang w:eastAsia="pl-PL"/>
          </w:rPr>
          <w:tab/>
        </w:r>
        <w:r w:rsidR="000958EC" w:rsidRPr="00A2754F">
          <w:rPr>
            <w:rStyle w:val="Hipercze"/>
            <w:noProof/>
            <w:color w:val="auto"/>
          </w:rPr>
          <w:t>Inicjatywa na rzecz zatrudnienia ludzi młodych</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_Toc175901391 \h </w:instrText>
        </w:r>
        <w:r w:rsidR="000958EC" w:rsidRPr="00A2754F">
          <w:rPr>
            <w:noProof/>
            <w:webHidden/>
          </w:rPr>
        </w:r>
        <w:r w:rsidR="000958EC" w:rsidRPr="00A2754F">
          <w:rPr>
            <w:noProof/>
            <w:webHidden/>
          </w:rPr>
          <w:fldChar w:fldCharType="separate"/>
        </w:r>
        <w:r w:rsidR="0042459D">
          <w:rPr>
            <w:noProof/>
            <w:webHidden/>
          </w:rPr>
          <w:t>45</w:t>
        </w:r>
        <w:r w:rsidR="000958EC" w:rsidRPr="00A2754F">
          <w:rPr>
            <w:noProof/>
            <w:webHidden/>
          </w:rPr>
          <w:fldChar w:fldCharType="end"/>
        </w:r>
      </w:hyperlink>
    </w:p>
    <w:p w14:paraId="6F0A0313" w14:textId="6EBB8961" w:rsidR="000958EC" w:rsidRPr="00A2754F" w:rsidRDefault="006E2CCE" w:rsidP="00BC085A">
      <w:pPr>
        <w:pStyle w:val="Spistreci1"/>
        <w:spacing w:after="120"/>
        <w:rPr>
          <w:rFonts w:asciiTheme="minorHAnsi" w:eastAsiaTheme="minorEastAsia" w:hAnsiTheme="minorHAnsi" w:cstheme="minorBidi"/>
          <w:b w:val="0"/>
          <w:bCs w:val="0"/>
          <w:caps w:val="0"/>
          <w:noProof/>
          <w:sz w:val="22"/>
          <w:szCs w:val="22"/>
          <w:lang w:eastAsia="pl-PL"/>
        </w:rPr>
      </w:pPr>
      <w:hyperlink w:anchor="_Toc175901392" w:history="1">
        <w:r w:rsidR="000958EC" w:rsidRPr="00A2754F">
          <w:rPr>
            <w:rStyle w:val="Hipercze"/>
            <w:noProof/>
            <w:color w:val="auto"/>
          </w:rPr>
          <w:t>ZAŁĄCZNIK III</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_Toc175901392 \h </w:instrText>
        </w:r>
        <w:r w:rsidR="000958EC" w:rsidRPr="00A2754F">
          <w:rPr>
            <w:noProof/>
            <w:webHidden/>
          </w:rPr>
        </w:r>
        <w:r w:rsidR="000958EC" w:rsidRPr="00A2754F">
          <w:rPr>
            <w:noProof/>
            <w:webHidden/>
          </w:rPr>
          <w:fldChar w:fldCharType="separate"/>
        </w:r>
        <w:r w:rsidR="0042459D">
          <w:rPr>
            <w:noProof/>
            <w:webHidden/>
          </w:rPr>
          <w:t>46</w:t>
        </w:r>
        <w:r w:rsidR="000958EC" w:rsidRPr="00A2754F">
          <w:rPr>
            <w:noProof/>
            <w:webHidden/>
          </w:rPr>
          <w:fldChar w:fldCharType="end"/>
        </w:r>
      </w:hyperlink>
    </w:p>
    <w:p w14:paraId="6E24EA7C" w14:textId="60D42606" w:rsidR="000958EC" w:rsidRPr="00A2754F" w:rsidRDefault="006E2CCE" w:rsidP="00BC085A">
      <w:pPr>
        <w:pStyle w:val="Spistreci1"/>
        <w:spacing w:after="120"/>
        <w:rPr>
          <w:rFonts w:asciiTheme="minorHAnsi" w:eastAsiaTheme="minorEastAsia" w:hAnsiTheme="minorHAnsi" w:cstheme="minorBidi"/>
          <w:b w:val="0"/>
          <w:bCs w:val="0"/>
          <w:caps w:val="0"/>
          <w:noProof/>
          <w:sz w:val="22"/>
          <w:szCs w:val="22"/>
          <w:lang w:eastAsia="pl-PL"/>
        </w:rPr>
      </w:pPr>
      <w:hyperlink w:anchor="_Toc175901393" w:history="1">
        <w:r w:rsidR="000958EC" w:rsidRPr="00A2754F">
          <w:rPr>
            <w:rStyle w:val="Hipercze"/>
            <w:noProof/>
            <w:color w:val="auto"/>
          </w:rPr>
          <w:t>Wykaz operacji, w sprawie których trwa postępowanie krajowe / operacji zawieszonych w wyniku postępowania sądowego lub odwołania administracyjnego o skutku zawieszającym</w:t>
        </w:r>
        <w:r w:rsidR="000958EC" w:rsidRPr="00A2754F">
          <w:rPr>
            <w:noProof/>
            <w:webHidden/>
          </w:rPr>
          <w:tab/>
        </w:r>
        <w:r w:rsidR="000958EC" w:rsidRPr="00A2754F">
          <w:rPr>
            <w:noProof/>
            <w:webHidden/>
          </w:rPr>
          <w:fldChar w:fldCharType="begin"/>
        </w:r>
        <w:r w:rsidR="000958EC" w:rsidRPr="00A2754F">
          <w:rPr>
            <w:noProof/>
            <w:webHidden/>
          </w:rPr>
          <w:instrText xml:space="preserve"> PAGEREF _Toc175901393 \h </w:instrText>
        </w:r>
        <w:r w:rsidR="000958EC" w:rsidRPr="00A2754F">
          <w:rPr>
            <w:noProof/>
            <w:webHidden/>
          </w:rPr>
        </w:r>
        <w:r w:rsidR="000958EC" w:rsidRPr="00A2754F">
          <w:rPr>
            <w:noProof/>
            <w:webHidden/>
          </w:rPr>
          <w:fldChar w:fldCharType="separate"/>
        </w:r>
        <w:r w:rsidR="0042459D">
          <w:rPr>
            <w:noProof/>
            <w:webHidden/>
          </w:rPr>
          <w:t>46</w:t>
        </w:r>
        <w:r w:rsidR="000958EC" w:rsidRPr="00A2754F">
          <w:rPr>
            <w:noProof/>
            <w:webHidden/>
          </w:rPr>
          <w:fldChar w:fldCharType="end"/>
        </w:r>
      </w:hyperlink>
    </w:p>
    <w:p w14:paraId="51F620B8" w14:textId="3189FA94" w:rsidR="00720C4B" w:rsidRPr="00A2754F" w:rsidRDefault="00720C4B" w:rsidP="00BC085A">
      <w:pPr>
        <w:spacing w:after="120"/>
        <w:jc w:val="center"/>
      </w:pPr>
      <w:r w:rsidRPr="00A2754F">
        <w:rPr>
          <w:shd w:val="clear" w:color="auto" w:fill="E6E6E6"/>
        </w:rPr>
        <w:fldChar w:fldCharType="end"/>
      </w:r>
    </w:p>
    <w:p w14:paraId="6C6F1CB2" w14:textId="7DACCB4D" w:rsidR="00720C4B" w:rsidRPr="00A2754F" w:rsidRDefault="00720C4B" w:rsidP="00BC085A">
      <w:pPr>
        <w:spacing w:after="120"/>
        <w:jc w:val="center"/>
      </w:pPr>
    </w:p>
    <w:p w14:paraId="690045E0" w14:textId="4A859AC9" w:rsidR="00720C4B" w:rsidRPr="00A2754F" w:rsidRDefault="00720C4B" w:rsidP="00BC085A">
      <w:pPr>
        <w:spacing w:after="120"/>
        <w:jc w:val="center"/>
      </w:pPr>
    </w:p>
    <w:p w14:paraId="028FE6E4" w14:textId="65997272" w:rsidR="00720C4B" w:rsidRPr="00A2754F" w:rsidRDefault="00720C4B" w:rsidP="00BC085A">
      <w:pPr>
        <w:spacing w:after="120"/>
        <w:jc w:val="center"/>
      </w:pPr>
    </w:p>
    <w:p w14:paraId="4AC87368" w14:textId="6EB33E58" w:rsidR="00720C4B" w:rsidRPr="00A2754F" w:rsidRDefault="00720C4B" w:rsidP="00BC085A">
      <w:pPr>
        <w:spacing w:after="120"/>
        <w:jc w:val="center"/>
      </w:pPr>
    </w:p>
    <w:p w14:paraId="6D6BAD07" w14:textId="56D9D782" w:rsidR="00720C4B" w:rsidRPr="00A2754F" w:rsidRDefault="00720C4B" w:rsidP="00BC085A">
      <w:pPr>
        <w:spacing w:after="120"/>
        <w:jc w:val="center"/>
      </w:pPr>
    </w:p>
    <w:p w14:paraId="7E2D7AB4" w14:textId="31C93B7C" w:rsidR="00720C4B" w:rsidRPr="00A2754F" w:rsidRDefault="00720C4B" w:rsidP="00BC085A">
      <w:pPr>
        <w:spacing w:after="120"/>
        <w:jc w:val="center"/>
      </w:pPr>
    </w:p>
    <w:p w14:paraId="0FFBD3B3" w14:textId="4AF530BA" w:rsidR="00720C4B" w:rsidRPr="00A2754F" w:rsidRDefault="00720C4B" w:rsidP="00BC085A">
      <w:pPr>
        <w:spacing w:after="120"/>
        <w:jc w:val="center"/>
      </w:pPr>
    </w:p>
    <w:p w14:paraId="3B5B19FA" w14:textId="391A8999" w:rsidR="00B6411F" w:rsidRPr="00A2754F" w:rsidRDefault="00B6411F" w:rsidP="00BC085A">
      <w:pPr>
        <w:spacing w:after="120"/>
        <w:jc w:val="center"/>
      </w:pPr>
      <w:r w:rsidRPr="00A2754F">
        <w:br w:type="page"/>
      </w:r>
    </w:p>
    <w:p w14:paraId="1A47B066" w14:textId="4B470A0D" w:rsidR="00720C4B" w:rsidRPr="00A2754F" w:rsidRDefault="00720C4B" w:rsidP="00BC085A">
      <w:pPr>
        <w:spacing w:after="120"/>
        <w:jc w:val="center"/>
      </w:pPr>
    </w:p>
    <w:p w14:paraId="0F66068E" w14:textId="581626F6" w:rsidR="00720C4B" w:rsidRPr="00A2754F" w:rsidRDefault="00720C4B" w:rsidP="00BC085A">
      <w:pPr>
        <w:spacing w:after="120"/>
      </w:pPr>
    </w:p>
    <w:p w14:paraId="4D7ADB45" w14:textId="67A8D276" w:rsidR="00583DB7" w:rsidRPr="00A2754F" w:rsidRDefault="00583DB7" w:rsidP="00F83B8D">
      <w:pPr>
        <w:pStyle w:val="Nagwek1"/>
        <w:numPr>
          <w:ilvl w:val="0"/>
          <w:numId w:val="108"/>
        </w:numPr>
        <w:spacing w:after="120"/>
        <w:contextualSpacing w:val="0"/>
      </w:pPr>
      <w:bookmarkStart w:id="0" w:name="_Toc172119426"/>
      <w:bookmarkStart w:id="1" w:name="_Toc175901356"/>
      <w:r w:rsidRPr="00A2754F">
        <w:t xml:space="preserve">IDENTYFIKACJA </w:t>
      </w:r>
      <w:r w:rsidR="00F83B8D" w:rsidRPr="00A2754F">
        <w:t xml:space="preserve">KOŃCOWEGO </w:t>
      </w:r>
      <w:r w:rsidRPr="00A2754F">
        <w:t>SPRAWOZDANIA Z WDRAŻANIA</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5878"/>
      </w:tblGrid>
      <w:tr w:rsidR="00A2754F" w:rsidRPr="00A2754F" w14:paraId="072B674A" w14:textId="77777777" w:rsidTr="00914663">
        <w:tc>
          <w:tcPr>
            <w:tcW w:w="3227" w:type="dxa"/>
            <w:shd w:val="clear" w:color="auto" w:fill="auto"/>
          </w:tcPr>
          <w:p w14:paraId="7D3AD0E9" w14:textId="77777777" w:rsidR="00583DB7" w:rsidRPr="00A2754F" w:rsidRDefault="00583DB7" w:rsidP="00BC085A">
            <w:pPr>
              <w:spacing w:after="120"/>
            </w:pPr>
            <w:r w:rsidRPr="00A2754F">
              <w:t>CCI</w:t>
            </w:r>
          </w:p>
        </w:tc>
        <w:tc>
          <w:tcPr>
            <w:tcW w:w="5985" w:type="dxa"/>
            <w:shd w:val="clear" w:color="auto" w:fill="auto"/>
            <w:vAlign w:val="center"/>
          </w:tcPr>
          <w:p w14:paraId="546D7B98" w14:textId="77777777" w:rsidR="00583DB7" w:rsidRPr="00A2754F" w:rsidRDefault="00583DB7" w:rsidP="00BC085A">
            <w:pPr>
              <w:spacing w:after="120"/>
              <w:rPr>
                <w:rFonts w:cstheme="minorHAnsi"/>
                <w:lang w:val="en-GB"/>
              </w:rPr>
            </w:pPr>
            <w:r w:rsidRPr="00A2754F">
              <w:rPr>
                <w:rStyle w:val="italic"/>
                <w:rFonts w:cstheme="minorHAnsi"/>
                <w:lang w:val="en-GB"/>
              </w:rPr>
              <w:t>2014PL05M9OP001</w:t>
            </w:r>
          </w:p>
        </w:tc>
      </w:tr>
      <w:tr w:rsidR="00A2754F" w:rsidRPr="00A2754F" w14:paraId="600B8055" w14:textId="77777777" w:rsidTr="00914663">
        <w:tc>
          <w:tcPr>
            <w:tcW w:w="3227" w:type="dxa"/>
            <w:shd w:val="clear" w:color="auto" w:fill="auto"/>
          </w:tcPr>
          <w:p w14:paraId="27263908" w14:textId="77777777" w:rsidR="00583DB7" w:rsidRPr="00A2754F" w:rsidRDefault="00583DB7" w:rsidP="00BC085A">
            <w:pPr>
              <w:spacing w:after="120"/>
            </w:pPr>
            <w:r w:rsidRPr="00A2754F">
              <w:t>Nazwa programu</w:t>
            </w:r>
          </w:p>
        </w:tc>
        <w:tc>
          <w:tcPr>
            <w:tcW w:w="5985" w:type="dxa"/>
            <w:shd w:val="clear" w:color="auto" w:fill="auto"/>
            <w:vAlign w:val="center"/>
          </w:tcPr>
          <w:p w14:paraId="0066B5C3" w14:textId="77777777" w:rsidR="00583DB7" w:rsidRPr="00A2754F" w:rsidRDefault="00583DB7" w:rsidP="00BC085A">
            <w:pPr>
              <w:spacing w:after="120"/>
            </w:pPr>
            <w:r w:rsidRPr="00A2754F">
              <w:t>Program Operacyjny Wiedza Edukacja Rozwój 2014-2020</w:t>
            </w:r>
          </w:p>
          <w:p w14:paraId="7F57A2BF" w14:textId="77777777" w:rsidR="00583DB7" w:rsidRPr="00A2754F" w:rsidRDefault="00583DB7" w:rsidP="00BC085A">
            <w:pPr>
              <w:spacing w:after="120"/>
              <w:rPr>
                <w:lang w:val="en-GB"/>
              </w:rPr>
            </w:pPr>
            <w:r w:rsidRPr="00A2754F">
              <w:rPr>
                <w:lang w:val="en-GB"/>
              </w:rPr>
              <w:t>(PO WER)</w:t>
            </w:r>
          </w:p>
        </w:tc>
      </w:tr>
      <w:tr w:rsidR="00A2754F" w:rsidRPr="00A2754F" w14:paraId="44C39AB2" w14:textId="77777777" w:rsidTr="00914663">
        <w:tc>
          <w:tcPr>
            <w:tcW w:w="3227" w:type="dxa"/>
            <w:shd w:val="clear" w:color="auto" w:fill="auto"/>
          </w:tcPr>
          <w:p w14:paraId="34472A5A" w14:textId="77777777" w:rsidR="00583DB7" w:rsidRPr="00A2754F" w:rsidRDefault="00583DB7" w:rsidP="00BC085A">
            <w:pPr>
              <w:spacing w:after="120"/>
            </w:pPr>
            <w:r w:rsidRPr="00A2754F">
              <w:t>Wersja</w:t>
            </w:r>
          </w:p>
        </w:tc>
        <w:tc>
          <w:tcPr>
            <w:tcW w:w="5985" w:type="dxa"/>
            <w:shd w:val="clear" w:color="auto" w:fill="auto"/>
            <w:vAlign w:val="center"/>
          </w:tcPr>
          <w:p w14:paraId="293080A2" w14:textId="77777777" w:rsidR="00583DB7" w:rsidRPr="00A2754F" w:rsidRDefault="00583DB7" w:rsidP="00BC085A">
            <w:pPr>
              <w:spacing w:after="120"/>
            </w:pPr>
            <w:r w:rsidRPr="00A2754F">
              <w:t>2024.0</w:t>
            </w:r>
          </w:p>
        </w:tc>
      </w:tr>
      <w:tr w:rsidR="00A2754F" w:rsidRPr="00A2754F" w14:paraId="399396D6" w14:textId="77777777" w:rsidTr="00914663">
        <w:tc>
          <w:tcPr>
            <w:tcW w:w="3227" w:type="dxa"/>
            <w:shd w:val="clear" w:color="auto" w:fill="auto"/>
          </w:tcPr>
          <w:p w14:paraId="1F128252" w14:textId="77777777" w:rsidR="00583DB7" w:rsidRPr="00A2754F" w:rsidRDefault="00583DB7" w:rsidP="00BC085A">
            <w:pPr>
              <w:spacing w:after="120"/>
            </w:pPr>
            <w:r w:rsidRPr="00A2754F">
              <w:t>Rok sprawozdawczy</w:t>
            </w:r>
          </w:p>
        </w:tc>
        <w:tc>
          <w:tcPr>
            <w:tcW w:w="5985" w:type="dxa"/>
            <w:shd w:val="clear" w:color="auto" w:fill="auto"/>
            <w:vAlign w:val="center"/>
          </w:tcPr>
          <w:p w14:paraId="241E4D98" w14:textId="77777777" w:rsidR="00583DB7" w:rsidRPr="00A2754F" w:rsidRDefault="00583DB7" w:rsidP="00BC085A">
            <w:pPr>
              <w:spacing w:after="120"/>
            </w:pPr>
            <w:r w:rsidRPr="00A2754F">
              <w:t>końcowe</w:t>
            </w:r>
          </w:p>
        </w:tc>
      </w:tr>
      <w:tr w:rsidR="00583DB7" w:rsidRPr="00A2754F" w14:paraId="66F67D52" w14:textId="77777777" w:rsidTr="00914663">
        <w:tc>
          <w:tcPr>
            <w:tcW w:w="3227" w:type="dxa"/>
            <w:shd w:val="clear" w:color="auto" w:fill="auto"/>
          </w:tcPr>
          <w:p w14:paraId="6E0E68AE" w14:textId="77777777" w:rsidR="00583DB7" w:rsidRPr="00A2754F" w:rsidRDefault="00583DB7" w:rsidP="00BC085A">
            <w:pPr>
              <w:spacing w:after="120"/>
            </w:pPr>
            <w:r w:rsidRPr="00A2754F">
              <w:t>Data zatwierdzenia sprawozdania przez Komitet Monitorujący</w:t>
            </w:r>
          </w:p>
        </w:tc>
        <w:tc>
          <w:tcPr>
            <w:tcW w:w="5985" w:type="dxa"/>
            <w:shd w:val="clear" w:color="auto" w:fill="auto"/>
            <w:vAlign w:val="center"/>
          </w:tcPr>
          <w:p w14:paraId="39D2CC5A" w14:textId="77777777" w:rsidR="00583DB7" w:rsidRPr="00A2754F" w:rsidRDefault="00583DB7" w:rsidP="00BC085A">
            <w:pPr>
              <w:spacing w:after="120"/>
            </w:pPr>
          </w:p>
        </w:tc>
      </w:tr>
    </w:tbl>
    <w:p w14:paraId="64E1A01B" w14:textId="376A9296" w:rsidR="00720C4B" w:rsidRPr="00A2754F" w:rsidRDefault="00720C4B" w:rsidP="00BC085A">
      <w:pPr>
        <w:spacing w:after="120"/>
        <w:jc w:val="center"/>
      </w:pPr>
    </w:p>
    <w:p w14:paraId="0E865C63" w14:textId="7ECE55FC" w:rsidR="00583DB7" w:rsidRPr="00A2754F" w:rsidRDefault="00583DB7" w:rsidP="00BC085A">
      <w:pPr>
        <w:spacing w:after="120"/>
        <w:jc w:val="center"/>
      </w:pPr>
    </w:p>
    <w:p w14:paraId="4CC5A57F" w14:textId="556AEA34" w:rsidR="00583DB7" w:rsidRPr="00A2754F" w:rsidRDefault="00583DB7" w:rsidP="00BC085A">
      <w:pPr>
        <w:spacing w:after="120"/>
        <w:jc w:val="center"/>
      </w:pPr>
    </w:p>
    <w:p w14:paraId="01A7AA68" w14:textId="1840FF45" w:rsidR="00583DB7" w:rsidRPr="00A2754F" w:rsidRDefault="00583DB7" w:rsidP="00BC085A">
      <w:pPr>
        <w:spacing w:after="120"/>
        <w:jc w:val="center"/>
      </w:pPr>
    </w:p>
    <w:p w14:paraId="108DC958" w14:textId="2A71FAB1" w:rsidR="00583DB7" w:rsidRPr="00A2754F" w:rsidRDefault="00583DB7" w:rsidP="00BC085A">
      <w:pPr>
        <w:spacing w:after="120"/>
        <w:jc w:val="center"/>
      </w:pPr>
    </w:p>
    <w:p w14:paraId="71AB1F98" w14:textId="4CE7F0C2" w:rsidR="00583DB7" w:rsidRPr="00A2754F" w:rsidRDefault="00583DB7" w:rsidP="00BC085A">
      <w:pPr>
        <w:spacing w:after="120"/>
        <w:jc w:val="center"/>
      </w:pPr>
    </w:p>
    <w:p w14:paraId="790C1F4F" w14:textId="611A1BEC" w:rsidR="00583DB7" w:rsidRPr="00A2754F" w:rsidRDefault="00583DB7" w:rsidP="00BC085A">
      <w:pPr>
        <w:spacing w:after="120"/>
        <w:jc w:val="center"/>
      </w:pPr>
    </w:p>
    <w:p w14:paraId="41AE2140" w14:textId="503E5909" w:rsidR="00583DB7" w:rsidRPr="00A2754F" w:rsidRDefault="00583DB7" w:rsidP="00BC085A">
      <w:pPr>
        <w:spacing w:after="120"/>
        <w:jc w:val="center"/>
      </w:pPr>
    </w:p>
    <w:p w14:paraId="02EA7E5F" w14:textId="78FEBCA7" w:rsidR="00583DB7" w:rsidRPr="00A2754F" w:rsidRDefault="00583DB7" w:rsidP="00BC085A">
      <w:pPr>
        <w:spacing w:after="120"/>
        <w:jc w:val="center"/>
      </w:pPr>
    </w:p>
    <w:p w14:paraId="5F985113" w14:textId="716B20CA" w:rsidR="00583DB7" w:rsidRPr="00A2754F" w:rsidRDefault="00583DB7" w:rsidP="00BC085A">
      <w:pPr>
        <w:spacing w:after="120"/>
        <w:jc w:val="center"/>
      </w:pPr>
    </w:p>
    <w:p w14:paraId="35D5CBE3" w14:textId="65FB8985" w:rsidR="00583DB7" w:rsidRPr="00A2754F" w:rsidRDefault="00583DB7" w:rsidP="00BC085A">
      <w:pPr>
        <w:spacing w:after="120"/>
        <w:jc w:val="center"/>
      </w:pPr>
    </w:p>
    <w:p w14:paraId="7DD7AD25" w14:textId="561A71FB" w:rsidR="00583DB7" w:rsidRPr="00A2754F" w:rsidRDefault="00583DB7" w:rsidP="00BC085A">
      <w:pPr>
        <w:spacing w:after="120"/>
        <w:jc w:val="center"/>
      </w:pPr>
    </w:p>
    <w:p w14:paraId="4F9388AB" w14:textId="3660A59C" w:rsidR="00B6411F" w:rsidRPr="00A2754F" w:rsidRDefault="00B6411F" w:rsidP="00BC085A">
      <w:pPr>
        <w:spacing w:after="120"/>
        <w:jc w:val="center"/>
      </w:pPr>
      <w:r w:rsidRPr="00A2754F">
        <w:br w:type="page"/>
      </w:r>
    </w:p>
    <w:p w14:paraId="3825115B" w14:textId="7EF56BDE" w:rsidR="00583DB7" w:rsidRPr="00A2754F" w:rsidRDefault="00583DB7" w:rsidP="00BC085A">
      <w:pPr>
        <w:pStyle w:val="Nagwek1"/>
        <w:spacing w:after="120"/>
        <w:contextualSpacing w:val="0"/>
      </w:pPr>
      <w:bookmarkStart w:id="2" w:name="_Toc175901357"/>
      <w:r w:rsidRPr="00A2754F">
        <w:lastRenderedPageBreak/>
        <w:t>Część A – sprawozdanie podstawowe</w:t>
      </w:r>
      <w:bookmarkEnd w:id="2"/>
    </w:p>
    <w:p w14:paraId="2838292C" w14:textId="51A1B024" w:rsidR="00583DB7" w:rsidRPr="00A2754F" w:rsidRDefault="00747696" w:rsidP="00BC085A">
      <w:pPr>
        <w:pStyle w:val="Nagwek1"/>
        <w:numPr>
          <w:ilvl w:val="0"/>
          <w:numId w:val="77"/>
        </w:numPr>
        <w:spacing w:after="120"/>
        <w:contextualSpacing w:val="0"/>
      </w:pPr>
      <w:bookmarkStart w:id="3" w:name="_Toc175901358"/>
      <w:r w:rsidRPr="00A2754F">
        <w:t>Przegląd wdrażania programu operacyjnego</w:t>
      </w:r>
      <w:bookmarkEnd w:id="3"/>
    </w:p>
    <w:p w14:paraId="37DCCFBA" w14:textId="0C710BCE" w:rsidR="00583DB7" w:rsidRPr="00A2754F" w:rsidRDefault="00583DB7" w:rsidP="00BC085A">
      <w:pPr>
        <w:pStyle w:val="Nagwek2"/>
        <w:numPr>
          <w:ilvl w:val="0"/>
          <w:numId w:val="79"/>
        </w:numPr>
        <w:spacing w:after="120"/>
      </w:pPr>
      <w:bookmarkStart w:id="4" w:name="_Toc175901359"/>
      <w:r w:rsidRPr="00A2754F">
        <w:rPr>
          <w:lang w:eastAsia="pl-PL"/>
        </w:rPr>
        <w:t>Analiza postępu finansowego i rzeczowego</w:t>
      </w:r>
      <w:bookmarkEnd w:id="4"/>
    </w:p>
    <w:p w14:paraId="452891B5" w14:textId="59B682D1" w:rsidR="4604C38D" w:rsidRPr="00A2754F" w:rsidRDefault="1BC99E01" w:rsidP="56C9C645">
      <w:pPr>
        <w:spacing w:after="200" w:line="276" w:lineRule="auto"/>
        <w:rPr>
          <w:rFonts w:ascii="Calibri" w:eastAsia="Calibri" w:hAnsi="Calibri" w:cs="Calibri"/>
          <w:sz w:val="24"/>
          <w:szCs w:val="24"/>
        </w:rPr>
      </w:pPr>
      <w:r w:rsidRPr="00A2754F">
        <w:rPr>
          <w:rFonts w:ascii="Calibri" w:eastAsia="Calibri" w:hAnsi="Calibri" w:cs="Calibri"/>
        </w:rPr>
        <w:t>W ramach PO WER ogłoszono 831 naborów, z czego 425 to nabory w trybie konkursowym (51%). Łączny budżet naborów wyniósł ponad 6,5 mld EUR, w tym ok. 3,3 mld EUR w trybie konkursowym, ok. 3,1 mld EUR – pozakonkursowym i ok. 185 mln EUR - nadzwyczajnym. Do końca wdrażania programu PO WER zakończono 808 naborów, natomiast 23 – unieważniono.</w:t>
      </w:r>
    </w:p>
    <w:p w14:paraId="43091CD6" w14:textId="1B9ABD6A" w:rsidR="008C6FC2" w:rsidRPr="00A2754F" w:rsidRDefault="4604C38D" w:rsidP="00BC085A">
      <w:pPr>
        <w:spacing w:after="120"/>
        <w:rPr>
          <w:rFonts w:ascii="Calibri" w:eastAsia="Calibri" w:hAnsi="Calibri" w:cs="Calibri"/>
        </w:rPr>
      </w:pPr>
      <w:r w:rsidRPr="00A2754F">
        <w:rPr>
          <w:rFonts w:ascii="Calibri" w:eastAsia="Calibri" w:hAnsi="Calibri" w:cs="Calibri"/>
        </w:rPr>
        <w:t>Do końca 2023 r. (tj. w całym okresie wdrażania PO WER) zawarto 7 519 umów w ramach programu na łączną kwotę około 6,</w:t>
      </w:r>
      <w:r w:rsidR="00E005BB" w:rsidRPr="00A2754F">
        <w:rPr>
          <w:rFonts w:ascii="Calibri" w:eastAsia="Calibri" w:hAnsi="Calibri" w:cs="Calibri"/>
        </w:rPr>
        <w:t>2</w:t>
      </w:r>
      <w:r w:rsidRPr="00A2754F">
        <w:rPr>
          <w:rFonts w:ascii="Calibri" w:eastAsia="Calibri" w:hAnsi="Calibri" w:cs="Calibri"/>
        </w:rPr>
        <w:t xml:space="preserve"> mld EUR. Najwięcej umów podpisano w </w:t>
      </w:r>
      <w:r w:rsidR="00E51FE7" w:rsidRPr="00A2754F">
        <w:rPr>
          <w:rFonts w:ascii="Calibri" w:eastAsia="Calibri" w:hAnsi="Calibri" w:cs="Calibri"/>
        </w:rPr>
        <w:t>O</w:t>
      </w:r>
      <w:r w:rsidRPr="00A2754F">
        <w:rPr>
          <w:rFonts w:ascii="Calibri" w:eastAsia="Calibri" w:hAnsi="Calibri" w:cs="Calibri"/>
        </w:rPr>
        <w:t xml:space="preserve">si </w:t>
      </w:r>
      <w:r w:rsidR="00E51FE7" w:rsidRPr="00A2754F">
        <w:rPr>
          <w:rFonts w:ascii="Calibri" w:eastAsia="Calibri" w:hAnsi="Calibri" w:cs="Calibri"/>
        </w:rPr>
        <w:t xml:space="preserve">I </w:t>
      </w:r>
      <w:r w:rsidRPr="00A2754F">
        <w:rPr>
          <w:rFonts w:ascii="Calibri" w:eastAsia="Calibri" w:hAnsi="Calibri" w:cs="Calibri"/>
        </w:rPr>
        <w:t xml:space="preserve">- 3,4 tys. i w </w:t>
      </w:r>
      <w:r w:rsidR="00E51FE7" w:rsidRPr="00A2754F">
        <w:rPr>
          <w:rFonts w:ascii="Calibri" w:eastAsia="Calibri" w:hAnsi="Calibri" w:cs="Calibri"/>
        </w:rPr>
        <w:t>O</w:t>
      </w:r>
      <w:r w:rsidRPr="00A2754F">
        <w:rPr>
          <w:rFonts w:ascii="Calibri" w:eastAsia="Calibri" w:hAnsi="Calibri" w:cs="Calibri"/>
        </w:rPr>
        <w:t xml:space="preserve">si </w:t>
      </w:r>
      <w:r w:rsidR="00E51FE7" w:rsidRPr="00A2754F">
        <w:rPr>
          <w:rFonts w:ascii="Calibri" w:eastAsia="Calibri" w:hAnsi="Calibri" w:cs="Calibri"/>
        </w:rPr>
        <w:t xml:space="preserve">III </w:t>
      </w:r>
      <w:r w:rsidRPr="00A2754F">
        <w:rPr>
          <w:rFonts w:ascii="Calibri" w:eastAsia="Calibri" w:hAnsi="Calibri" w:cs="Calibri"/>
        </w:rPr>
        <w:t xml:space="preserve">- ponad 1,9 tys. We wszystkich osiach zakontraktowano </w:t>
      </w:r>
      <w:r w:rsidR="00BF74F5" w:rsidRPr="00A2754F">
        <w:rPr>
          <w:rFonts w:ascii="Calibri" w:eastAsia="Calibri" w:hAnsi="Calibri" w:cs="Calibri"/>
        </w:rPr>
        <w:t>ok. 112</w:t>
      </w:r>
      <w:r w:rsidRPr="00A2754F">
        <w:rPr>
          <w:rFonts w:ascii="Calibri" w:eastAsia="Calibri" w:hAnsi="Calibri" w:cs="Calibri"/>
        </w:rPr>
        <w:t xml:space="preserve">% alokacji – najwięcej w </w:t>
      </w:r>
      <w:r w:rsidR="00BF74F5" w:rsidRPr="00A2754F">
        <w:rPr>
          <w:rFonts w:ascii="Calibri" w:eastAsia="Calibri" w:hAnsi="Calibri" w:cs="Calibri"/>
        </w:rPr>
        <w:t>V</w:t>
      </w:r>
      <w:r w:rsidRPr="00A2754F">
        <w:rPr>
          <w:rFonts w:ascii="Calibri" w:eastAsia="Calibri" w:hAnsi="Calibri" w:cs="Calibri"/>
        </w:rPr>
        <w:t>I</w:t>
      </w:r>
      <w:r w:rsidR="00BF74F5" w:rsidRPr="00A2754F">
        <w:rPr>
          <w:rFonts w:ascii="Calibri" w:eastAsia="Calibri" w:hAnsi="Calibri" w:cs="Calibri"/>
        </w:rPr>
        <w:t>I</w:t>
      </w:r>
      <w:r w:rsidRPr="00A2754F">
        <w:rPr>
          <w:rFonts w:ascii="Calibri" w:eastAsia="Calibri" w:hAnsi="Calibri" w:cs="Calibri"/>
        </w:rPr>
        <w:t xml:space="preserve"> (11</w:t>
      </w:r>
      <w:r w:rsidR="00BF74F5" w:rsidRPr="00A2754F">
        <w:rPr>
          <w:rFonts w:ascii="Calibri" w:eastAsia="Calibri" w:hAnsi="Calibri" w:cs="Calibri"/>
        </w:rPr>
        <w:t>8</w:t>
      </w:r>
      <w:r w:rsidRPr="00A2754F">
        <w:rPr>
          <w:rFonts w:ascii="Calibri" w:eastAsia="Calibri" w:hAnsi="Calibri" w:cs="Calibri"/>
        </w:rPr>
        <w:t xml:space="preserve">%) i </w:t>
      </w:r>
      <w:proofErr w:type="spellStart"/>
      <w:r w:rsidRPr="00A2754F">
        <w:rPr>
          <w:rFonts w:ascii="Calibri" w:eastAsia="Calibri" w:hAnsi="Calibri" w:cs="Calibri"/>
        </w:rPr>
        <w:t>I</w:t>
      </w:r>
      <w:proofErr w:type="spellEnd"/>
      <w:r w:rsidRPr="00A2754F">
        <w:rPr>
          <w:rFonts w:ascii="Calibri" w:eastAsia="Calibri" w:hAnsi="Calibri" w:cs="Calibri"/>
        </w:rPr>
        <w:t xml:space="preserve"> (11</w:t>
      </w:r>
      <w:r w:rsidR="00BF74F5" w:rsidRPr="00A2754F">
        <w:rPr>
          <w:rFonts w:ascii="Calibri" w:eastAsia="Calibri" w:hAnsi="Calibri" w:cs="Calibri"/>
        </w:rPr>
        <w:t>6</w:t>
      </w:r>
      <w:r w:rsidRPr="00A2754F">
        <w:rPr>
          <w:rFonts w:ascii="Calibri" w:eastAsia="Calibri" w:hAnsi="Calibri" w:cs="Calibri"/>
        </w:rPr>
        <w:t>%). Rozliczono wnioski o płatność na kwotę stanowiącą równowartość ponad 5,</w:t>
      </w:r>
      <w:r w:rsidR="00BF74F5" w:rsidRPr="00A2754F">
        <w:rPr>
          <w:rFonts w:ascii="Calibri" w:eastAsia="Calibri" w:hAnsi="Calibri" w:cs="Calibri"/>
        </w:rPr>
        <w:t>7</w:t>
      </w:r>
      <w:r w:rsidRPr="00A2754F">
        <w:rPr>
          <w:rFonts w:ascii="Calibri" w:eastAsia="Calibri" w:hAnsi="Calibri" w:cs="Calibri"/>
        </w:rPr>
        <w:t xml:space="preserve"> mld EUR, tj. ponad </w:t>
      </w:r>
      <w:r w:rsidR="00BF74F5" w:rsidRPr="00A2754F">
        <w:rPr>
          <w:rFonts w:ascii="Calibri" w:eastAsia="Calibri" w:hAnsi="Calibri" w:cs="Calibri"/>
        </w:rPr>
        <w:t>102,7</w:t>
      </w:r>
      <w:r w:rsidRPr="00A2754F">
        <w:rPr>
          <w:rFonts w:ascii="Calibri" w:eastAsia="Calibri" w:hAnsi="Calibri" w:cs="Calibri"/>
        </w:rPr>
        <w:t xml:space="preserve">% alokacji PO, z czego ponad jedna trzecia wydatków (38%) została rozliczona w </w:t>
      </w:r>
      <w:r w:rsidR="00E51FE7" w:rsidRPr="00A2754F">
        <w:rPr>
          <w:rFonts w:ascii="Calibri" w:eastAsia="Calibri" w:hAnsi="Calibri" w:cs="Calibri"/>
        </w:rPr>
        <w:t>O</w:t>
      </w:r>
      <w:r w:rsidRPr="00A2754F">
        <w:rPr>
          <w:rFonts w:ascii="Calibri" w:eastAsia="Calibri" w:hAnsi="Calibri" w:cs="Calibri"/>
        </w:rPr>
        <w:t>si</w:t>
      </w:r>
      <w:r w:rsidR="00E51FE7" w:rsidRPr="00A2754F">
        <w:rPr>
          <w:rFonts w:ascii="Calibri" w:eastAsia="Calibri" w:hAnsi="Calibri" w:cs="Calibri"/>
        </w:rPr>
        <w:t xml:space="preserve"> I</w:t>
      </w:r>
      <w:r w:rsidRPr="00A2754F">
        <w:rPr>
          <w:rFonts w:ascii="Calibri" w:eastAsia="Calibri" w:hAnsi="Calibri" w:cs="Calibri"/>
        </w:rPr>
        <w:t xml:space="preserve">. </w:t>
      </w:r>
    </w:p>
    <w:p w14:paraId="0F121CF5" w14:textId="49C57BCB" w:rsidR="008C6FC2" w:rsidRPr="00A2754F" w:rsidRDefault="730384A7" w:rsidP="00BC085A">
      <w:pPr>
        <w:spacing w:after="120"/>
        <w:rPr>
          <w:rFonts w:ascii="Calibri" w:eastAsia="Calibri" w:hAnsi="Calibri" w:cs="Calibri"/>
        </w:rPr>
      </w:pPr>
      <w:r w:rsidRPr="00A2754F">
        <w:rPr>
          <w:lang w:eastAsia="pl-PL"/>
        </w:rPr>
        <w:t xml:space="preserve">Od początku realizacji PO WER </w:t>
      </w:r>
      <w:r w:rsidR="36BB7F29" w:rsidRPr="00A2754F">
        <w:rPr>
          <w:rFonts w:ascii="Calibri" w:eastAsia="Calibri" w:hAnsi="Calibri" w:cs="Calibri"/>
        </w:rPr>
        <w:t xml:space="preserve"> poświadczono do Komisji Europejskiej wydatki na łączną kwotę 5,5 mld EUR, co stanowi 98,7% alokacji (w tym YEI – 585 mln EUR, co stanowi 99,7%, REACT-EU – 74 mln EUR, co stanowi 99,6%, EFS – ponad 4,8 mld EUR, co stanowi 98,6%). </w:t>
      </w:r>
    </w:p>
    <w:p w14:paraId="778461E5" w14:textId="2CD9A369" w:rsidR="008C6FC2" w:rsidRPr="00A2754F" w:rsidRDefault="2E451FF0" w:rsidP="00BC085A">
      <w:pPr>
        <w:spacing w:after="120"/>
        <w:rPr>
          <w:rFonts w:ascii="Calibri" w:eastAsia="Calibri" w:hAnsi="Calibri" w:cs="Calibri"/>
        </w:rPr>
      </w:pPr>
      <w:r w:rsidRPr="00A2754F">
        <w:rPr>
          <w:rFonts w:ascii="Calibri" w:eastAsia="Calibri" w:hAnsi="Calibri" w:cs="Calibri"/>
        </w:rPr>
        <w:t>Natomiast do rozliczenia środków UE zastosowano art. 25a ust. 1 i 1a CPR, dzięki czemu kwota rozliczonego wkładu UE wynosi 5,0 mld EUR, co stanowi ok. 103,8% (w tym YEI – ponad 539 mln EUR, co stanowi 99,9%, REACT-EU – 74 mln EUR, co stanowi ok. 99,6%, EFS – ponad 4,3 mld EUR, co stanowi 104,4%).</w:t>
      </w:r>
    </w:p>
    <w:p w14:paraId="608A5882" w14:textId="416A18FB" w:rsidR="008C6FC2" w:rsidRPr="00A2754F" w:rsidRDefault="748DCFFE" w:rsidP="00D31B38">
      <w:pPr>
        <w:spacing w:after="120"/>
        <w:rPr>
          <w:rFonts w:ascii="Calibri" w:eastAsia="Calibri" w:hAnsi="Calibri" w:cs="Calibri"/>
        </w:rPr>
      </w:pPr>
      <w:r w:rsidRPr="00A2754F">
        <w:rPr>
          <w:rFonts w:ascii="Calibri" w:eastAsia="Calibri" w:hAnsi="Calibri" w:cs="Calibri"/>
        </w:rPr>
        <w:t>IZ na bieżąco monitorowała postęp finansowo-rzeczowy we wdrażaniu PO WER, w szczególności w kontekście wykonania zasady n+3 oraz osiągnięcia celów końcowych</w:t>
      </w:r>
      <w:r w:rsidRPr="00A2754F">
        <w:rPr>
          <w:rFonts w:ascii="Calibri" w:eastAsia="Calibri" w:hAnsi="Calibri" w:cs="Calibri"/>
          <w:b/>
          <w:bCs/>
        </w:rPr>
        <w:t xml:space="preserve">. </w:t>
      </w:r>
      <w:r w:rsidRPr="00A2754F">
        <w:rPr>
          <w:rFonts w:ascii="Calibri" w:eastAsia="Calibri" w:hAnsi="Calibri" w:cs="Calibri"/>
        </w:rPr>
        <w:t xml:space="preserve">W celu minimalizacji ryzyka niepełnego wykorzystania alokacji IZ regularnie kontaktowała i spotykała się z IP w celu identyfikacji zagrożeń, omówienia ewentualnych problemów i ich potencjalnego wpływu na wykonanie przyjętych założeń oraz kwartalnego harmonogramu dojścia do celów finansowych. Istotnym czynnikiem ryzyka były oszczędności, których poziom wzrósł znacząco w ostatnich latach wdrażania PO WER. Na zakończenie wdrażania, średni poziom oszczędności na projektach zakończonych w ramach PO WER wyniósł 8,28% </w:t>
      </w:r>
      <w:r w:rsidR="07BAEFC1" w:rsidRPr="00A2754F">
        <w:rPr>
          <w:rFonts w:ascii="Calibri" w:eastAsia="Calibri" w:hAnsi="Calibri" w:cs="Calibri"/>
        </w:rPr>
        <w:t>(512 mln EUR).</w:t>
      </w:r>
    </w:p>
    <w:p w14:paraId="77D1D3A2" w14:textId="4E29D100" w:rsidR="008C6FC2" w:rsidRPr="00A2754F" w:rsidRDefault="748DCFFE" w:rsidP="00D31B38">
      <w:pPr>
        <w:spacing w:after="120"/>
        <w:rPr>
          <w:rFonts w:ascii="Calibri" w:eastAsia="Calibri" w:hAnsi="Calibri" w:cs="Calibri"/>
        </w:rPr>
      </w:pPr>
      <w:r w:rsidRPr="00A2754F">
        <w:rPr>
          <w:rFonts w:ascii="Calibri" w:eastAsia="Calibri" w:hAnsi="Calibri" w:cs="Calibri"/>
        </w:rPr>
        <w:t xml:space="preserve">W trakcie wdrażania programu, IZ kilkukrotnie aktualizowała plan zagospodarowania środków pozostających w dyspozycji poszczególnych IP, tak aby, pomimo negatywnego wpływu pandemii COVID oraz sytuacji na Ukrainie, zapewnić pełne wykorzystanie alokacji. </w:t>
      </w:r>
    </w:p>
    <w:p w14:paraId="62436ED1" w14:textId="23C5DAE7" w:rsidR="008C6FC2" w:rsidRPr="00A2754F" w:rsidRDefault="40758A91" w:rsidP="00BC085A">
      <w:pPr>
        <w:spacing w:after="120"/>
        <w:rPr>
          <w:lang w:eastAsia="pl-PL"/>
        </w:rPr>
      </w:pPr>
      <w:r w:rsidRPr="00A2754F">
        <w:rPr>
          <w:rFonts w:ascii="Calibri" w:eastAsia="Calibri" w:hAnsi="Calibri" w:cs="Calibri"/>
        </w:rPr>
        <w:t>W efekcie podjętych działań, uwzględniając mechanizm elastyczności, rozliczono z Komisją Europejską 104% alokacji. Natomiast w odniesieniu do poszczególnych osi największe wykonanie dotyczy</w:t>
      </w:r>
      <w:r w:rsidR="006242F5" w:rsidRPr="00A2754F">
        <w:rPr>
          <w:rFonts w:ascii="Calibri" w:eastAsia="Calibri" w:hAnsi="Calibri" w:cs="Calibri"/>
        </w:rPr>
        <w:t>ło</w:t>
      </w:r>
      <w:r w:rsidRPr="00A2754F">
        <w:rPr>
          <w:rFonts w:ascii="Calibri" w:eastAsia="Calibri" w:hAnsi="Calibri" w:cs="Calibri"/>
        </w:rPr>
        <w:t xml:space="preserve"> </w:t>
      </w:r>
      <w:r w:rsidR="00E51FE7" w:rsidRPr="00A2754F">
        <w:rPr>
          <w:rFonts w:ascii="Calibri" w:eastAsia="Calibri" w:hAnsi="Calibri" w:cs="Calibri"/>
        </w:rPr>
        <w:t>O</w:t>
      </w:r>
      <w:r w:rsidRPr="00A2754F">
        <w:rPr>
          <w:rFonts w:ascii="Calibri" w:eastAsia="Calibri" w:hAnsi="Calibri" w:cs="Calibri"/>
        </w:rPr>
        <w:t xml:space="preserve">si </w:t>
      </w:r>
      <w:r w:rsidR="00E51FE7" w:rsidRPr="00A2754F">
        <w:rPr>
          <w:rFonts w:ascii="Calibri" w:eastAsia="Calibri" w:hAnsi="Calibri" w:cs="Calibri"/>
        </w:rPr>
        <w:t xml:space="preserve">I </w:t>
      </w:r>
      <w:proofErr w:type="spellStart"/>
      <w:r w:rsidRPr="00A2754F">
        <w:rPr>
          <w:rFonts w:ascii="Calibri" w:eastAsia="Calibri" w:hAnsi="Calibri" w:cs="Calibri"/>
        </w:rPr>
        <w:t>i</w:t>
      </w:r>
      <w:proofErr w:type="spellEnd"/>
      <w:r w:rsidRPr="00A2754F">
        <w:rPr>
          <w:rFonts w:ascii="Calibri" w:eastAsia="Calibri" w:hAnsi="Calibri" w:cs="Calibri"/>
        </w:rPr>
        <w:t xml:space="preserve"> </w:t>
      </w:r>
      <w:r w:rsidR="006242F5" w:rsidRPr="00A2754F">
        <w:rPr>
          <w:rFonts w:ascii="Calibri" w:eastAsia="Calibri" w:hAnsi="Calibri" w:cs="Calibri"/>
        </w:rPr>
        <w:t xml:space="preserve">wyniosło </w:t>
      </w:r>
      <w:r w:rsidRPr="00A2754F">
        <w:rPr>
          <w:rFonts w:ascii="Calibri" w:eastAsia="Calibri" w:hAnsi="Calibri" w:cs="Calibri"/>
        </w:rPr>
        <w:t>1,9 mld EUR, co stanowi 108,4%</w:t>
      </w:r>
      <w:r w:rsidR="006242F5" w:rsidRPr="00A2754F">
        <w:rPr>
          <w:rFonts w:ascii="Calibri" w:eastAsia="Calibri" w:hAnsi="Calibri" w:cs="Calibri"/>
        </w:rPr>
        <w:t>,</w:t>
      </w:r>
      <w:r w:rsidRPr="00A2754F">
        <w:rPr>
          <w:rFonts w:ascii="Calibri" w:eastAsia="Calibri" w:hAnsi="Calibri" w:cs="Calibri"/>
        </w:rPr>
        <w:t xml:space="preserve"> a największe trudności napotkano w </w:t>
      </w:r>
      <w:r w:rsidR="00E51FE7" w:rsidRPr="00A2754F">
        <w:rPr>
          <w:rFonts w:ascii="Calibri" w:eastAsia="Calibri" w:hAnsi="Calibri" w:cs="Calibri"/>
        </w:rPr>
        <w:t>O</w:t>
      </w:r>
      <w:r w:rsidRPr="00A2754F">
        <w:rPr>
          <w:rFonts w:ascii="Calibri" w:eastAsia="Calibri" w:hAnsi="Calibri" w:cs="Calibri"/>
        </w:rPr>
        <w:t xml:space="preserve">si </w:t>
      </w:r>
      <w:r w:rsidR="00E51FE7" w:rsidRPr="00A2754F">
        <w:rPr>
          <w:rFonts w:ascii="Calibri" w:eastAsia="Calibri" w:hAnsi="Calibri" w:cs="Calibri"/>
        </w:rPr>
        <w:t>IV</w:t>
      </w:r>
      <w:r w:rsidRPr="00A2754F">
        <w:rPr>
          <w:rFonts w:ascii="Calibri" w:eastAsia="Calibri" w:hAnsi="Calibri" w:cs="Calibri"/>
        </w:rPr>
        <w:t xml:space="preserve">, w której wykonanie </w:t>
      </w:r>
      <w:r w:rsidR="006242F5" w:rsidRPr="00A2754F">
        <w:rPr>
          <w:rFonts w:ascii="Calibri" w:eastAsia="Calibri" w:hAnsi="Calibri" w:cs="Calibri"/>
        </w:rPr>
        <w:t xml:space="preserve">wyniosło </w:t>
      </w:r>
      <w:r w:rsidRPr="00A2754F">
        <w:rPr>
          <w:rFonts w:ascii="Calibri" w:eastAsia="Calibri" w:hAnsi="Calibri" w:cs="Calibri"/>
        </w:rPr>
        <w:t xml:space="preserve">ok. 95,6%. </w:t>
      </w:r>
    </w:p>
    <w:p w14:paraId="6565B275" w14:textId="57079252" w:rsidR="08A209BE" w:rsidRPr="00A2754F" w:rsidRDefault="08A209BE" w:rsidP="00D31B38">
      <w:pPr>
        <w:spacing w:after="120"/>
        <w:rPr>
          <w:lang w:eastAsia="pl-PL"/>
        </w:rPr>
      </w:pPr>
      <w:r w:rsidRPr="00A2754F">
        <w:rPr>
          <w:lang w:eastAsia="pl-PL"/>
        </w:rPr>
        <w:t xml:space="preserve">W PO WER wsparciem objęto </w:t>
      </w:r>
      <w:r w:rsidR="006242F5" w:rsidRPr="00A2754F">
        <w:rPr>
          <w:lang w:eastAsia="pl-PL"/>
        </w:rPr>
        <w:t xml:space="preserve">łącznie </w:t>
      </w:r>
      <w:r w:rsidRPr="00A2754F">
        <w:rPr>
          <w:lang w:eastAsia="pl-PL"/>
        </w:rPr>
        <w:t xml:space="preserve">3,2 mln osób (61,9% to kobiety) </w:t>
      </w:r>
      <w:r w:rsidR="006242F5" w:rsidRPr="00A2754F">
        <w:rPr>
          <w:lang w:eastAsia="pl-PL"/>
        </w:rPr>
        <w:t>–</w:t>
      </w:r>
      <w:r w:rsidRPr="00A2754F">
        <w:rPr>
          <w:lang w:eastAsia="pl-PL"/>
        </w:rPr>
        <w:t xml:space="preserve"> </w:t>
      </w:r>
      <w:r w:rsidR="006242F5" w:rsidRPr="00A2754F">
        <w:rPr>
          <w:lang w:eastAsia="pl-PL"/>
        </w:rPr>
        <w:t xml:space="preserve">z czego </w:t>
      </w:r>
      <w:r w:rsidRPr="00A2754F">
        <w:rPr>
          <w:lang w:eastAsia="pl-PL"/>
        </w:rPr>
        <w:t>32% to uczestnicy z Osi I. Najwięcej uczestników to os. pracujące - 1,4 mln (43,</w:t>
      </w:r>
      <w:r w:rsidR="00C41893" w:rsidRPr="00A2754F">
        <w:rPr>
          <w:lang w:eastAsia="pl-PL"/>
        </w:rPr>
        <w:t>4</w:t>
      </w:r>
      <w:r w:rsidRPr="00A2754F">
        <w:rPr>
          <w:lang w:eastAsia="pl-PL"/>
        </w:rPr>
        <w:t xml:space="preserve">%), następnie bierne zawodowo – 992,9 tys. i bezrobotne – 819,8 tys. (odpowiednio 31% i 25,6%). Prawie 1/3 bezrobotnych uczestników </w:t>
      </w:r>
      <w:r w:rsidR="006242F5" w:rsidRPr="00A2754F">
        <w:rPr>
          <w:lang w:eastAsia="pl-PL"/>
        </w:rPr>
        <w:t xml:space="preserve">była </w:t>
      </w:r>
      <w:r w:rsidRPr="00A2754F">
        <w:rPr>
          <w:lang w:eastAsia="pl-PL"/>
        </w:rPr>
        <w:lastRenderedPageBreak/>
        <w:t>długotrwale bezrobotna. 87% bezrobotnych i 96% długotrwale bezrobotnych uczestników to osoby biorące udział w projektach w Osi I. Najwięcej uczestników biernych zawodowo uczestniczyło w projektach w Osi III (głównie studenci) – 56,6%</w:t>
      </w:r>
      <w:r w:rsidR="006242F5" w:rsidRPr="00A2754F">
        <w:rPr>
          <w:lang w:eastAsia="pl-PL"/>
        </w:rPr>
        <w:t xml:space="preserve"> wszystkich biernych zawodowo</w:t>
      </w:r>
      <w:r w:rsidRPr="00A2754F">
        <w:rPr>
          <w:lang w:eastAsia="pl-PL"/>
        </w:rPr>
        <w:t>. Pracujący uczestnicy to głównie osoby z Osi II (30,4%) - podnoszący kompetencje pracownicy administracji publicznej, Osi V (23,3%) - kadry medyczne, Osi III (21,5%) – pracownicy uczelni.</w:t>
      </w:r>
    </w:p>
    <w:p w14:paraId="7864F503" w14:textId="0BE040E0" w:rsidR="08A209BE" w:rsidRPr="00A2754F" w:rsidRDefault="08A209BE" w:rsidP="00BC085A">
      <w:pPr>
        <w:spacing w:after="120"/>
        <w:rPr>
          <w:lang w:eastAsia="pl-PL"/>
        </w:rPr>
      </w:pPr>
      <w:r w:rsidRPr="00A2754F">
        <w:rPr>
          <w:lang w:eastAsia="pl-PL"/>
        </w:rPr>
        <w:t xml:space="preserve">Osoby poniżej 25 r. </w:t>
      </w:r>
      <w:r w:rsidR="006242F5" w:rsidRPr="00A2754F">
        <w:rPr>
          <w:lang w:eastAsia="pl-PL"/>
        </w:rPr>
        <w:t xml:space="preserve">ż. </w:t>
      </w:r>
      <w:r w:rsidRPr="00A2754F">
        <w:rPr>
          <w:lang w:eastAsia="pl-PL"/>
        </w:rPr>
        <w:t xml:space="preserve">stanowiły 44% uczestników </w:t>
      </w:r>
      <w:r w:rsidR="006242F5" w:rsidRPr="00A2754F">
        <w:rPr>
          <w:lang w:eastAsia="pl-PL"/>
        </w:rPr>
        <w:t xml:space="preserve">projektów </w:t>
      </w:r>
      <w:r w:rsidRPr="00A2754F">
        <w:rPr>
          <w:lang w:eastAsia="pl-PL"/>
        </w:rPr>
        <w:t xml:space="preserve">(ponad 1,4 mln os., głównie studenci w Osi III i osoby wspierane na rynku pracy w Osi I), a osoby powyżej 54 r. życia – 8,7% (278,9 tys. os., prawie połowa w zakresie zdrowia w Osi III). W projektach wzięło udział 112,3 tys. osób z niepełnosprawnościami (3,5% uczestników, z czego 37,7% w Osi I, w której przewidziano dla tej grupy osobne działanie).  1,2 </w:t>
      </w:r>
      <w:r w:rsidR="006242F5" w:rsidRPr="00A2754F">
        <w:rPr>
          <w:lang w:eastAsia="pl-PL"/>
        </w:rPr>
        <w:t>mln</w:t>
      </w:r>
      <w:r w:rsidRPr="00A2754F">
        <w:rPr>
          <w:lang w:eastAsia="pl-PL"/>
        </w:rPr>
        <w:t xml:space="preserve">. uczestników pochodziło z terenów wiejskich (36,4% uczestników) – 36,2% </w:t>
      </w:r>
      <w:r w:rsidR="006242F5" w:rsidRPr="00A2754F">
        <w:rPr>
          <w:lang w:eastAsia="pl-PL"/>
        </w:rPr>
        <w:t xml:space="preserve">tej grupy </w:t>
      </w:r>
      <w:r w:rsidRPr="00A2754F">
        <w:rPr>
          <w:lang w:eastAsia="pl-PL"/>
        </w:rPr>
        <w:t>to osoby wsparte w zakresie aktywizacji zawodowej w Osi I. Wsparcie otrzymało również 7,3 tys. osób bezdomnych lub dotkniętych wykluczeniem mieszkaniowym oraz 79,6 tys. migrantów, osób obcego pochodzenia lub należących do mniejszości (prawie ¾ w Osi III). Większość uczestników projektów PO WER to osoby z wykształceniem ponadgimnazjalnym lub policealnym (1,4 mln os., 44,4%) lub wyższym (1,3 mln os., 40,6%), a najmniej to osoby z wykształceniem podstawowym lub gimnazjalnym (448,5 tys. os., 14%).</w:t>
      </w:r>
    </w:p>
    <w:p w14:paraId="45FB0ADA" w14:textId="62472017" w:rsidR="08A209BE" w:rsidRPr="00A2754F" w:rsidRDefault="08A209BE" w:rsidP="00BC085A">
      <w:pPr>
        <w:spacing w:after="120"/>
        <w:rPr>
          <w:lang w:eastAsia="pl-PL"/>
        </w:rPr>
      </w:pPr>
      <w:r w:rsidRPr="00A2754F">
        <w:rPr>
          <w:lang w:eastAsia="pl-PL"/>
        </w:rPr>
        <w:t>654,1 tys. osób po zakończeniu udziału w projekcie podjęło pracę (36,1% osób biernych i bezrobotnych), a 384,8 tys. osób uzyskało dzięki PO WER kwalifikacje. 490,9 tys. os. w niekorzystnej sytuacji społecznej rozpoczęło poszukiwanie pracy, wzięło udział w kształceniu lub szkoleniu, zdobyło kwalifikacje lub podjęło zatrudnienie po opuszczeniu projektu.</w:t>
      </w:r>
    </w:p>
    <w:p w14:paraId="505C10C3" w14:textId="0D045067" w:rsidR="08A209BE" w:rsidRPr="00A2754F" w:rsidRDefault="08A209BE" w:rsidP="00BC085A">
      <w:pPr>
        <w:spacing w:after="120"/>
        <w:rPr>
          <w:lang w:eastAsia="pl-PL"/>
        </w:rPr>
      </w:pPr>
      <w:bookmarkStart w:id="5" w:name="_Hlk182159030"/>
      <w:r w:rsidRPr="00A2754F">
        <w:rPr>
          <w:lang w:eastAsia="pl-PL"/>
        </w:rPr>
        <w:t xml:space="preserve">Z działań w zakresie zwalczania i przeciwdziałania skutkom pandemii COVID-19 skorzystało w programie 231,8 tys. osób i 39 tys. podmiotów. Wydatkowano na ten cel </w:t>
      </w:r>
      <w:r w:rsidR="00C03465" w:rsidRPr="00A2754F">
        <w:rPr>
          <w:lang w:eastAsia="pl-PL"/>
        </w:rPr>
        <w:t>52</w:t>
      </w:r>
      <w:r w:rsidR="004A7D37" w:rsidRPr="00A2754F">
        <w:rPr>
          <w:lang w:eastAsia="pl-PL"/>
        </w:rPr>
        <w:t>8</w:t>
      </w:r>
      <w:r w:rsidRPr="00A2754F">
        <w:rPr>
          <w:lang w:eastAsia="pl-PL"/>
        </w:rPr>
        <w:t xml:space="preserve"> mln EUR.  Najwięcej </w:t>
      </w:r>
      <w:r w:rsidR="00E51FE7" w:rsidRPr="00A2754F">
        <w:rPr>
          <w:lang w:eastAsia="pl-PL"/>
        </w:rPr>
        <w:t>osób</w:t>
      </w:r>
      <w:r w:rsidRPr="00A2754F">
        <w:rPr>
          <w:lang w:eastAsia="pl-PL"/>
        </w:rPr>
        <w:t xml:space="preserve"> </w:t>
      </w:r>
      <w:r w:rsidR="00E51FE7" w:rsidRPr="00A2754F">
        <w:rPr>
          <w:lang w:eastAsia="pl-PL"/>
        </w:rPr>
        <w:t>(</w:t>
      </w:r>
      <w:r w:rsidRPr="00A2754F">
        <w:rPr>
          <w:lang w:eastAsia="pl-PL"/>
        </w:rPr>
        <w:t>195,9 tys.</w:t>
      </w:r>
      <w:r w:rsidR="00E51FE7" w:rsidRPr="00A2754F">
        <w:rPr>
          <w:lang w:eastAsia="pl-PL"/>
        </w:rPr>
        <w:t>)</w:t>
      </w:r>
      <w:r w:rsidRPr="00A2754F">
        <w:rPr>
          <w:lang w:eastAsia="pl-PL"/>
        </w:rPr>
        <w:t xml:space="preserve"> wsparto w Osi I</w:t>
      </w:r>
      <w:r w:rsidR="00E51FE7" w:rsidRPr="00A2754F">
        <w:rPr>
          <w:lang w:eastAsia="pl-PL"/>
        </w:rPr>
        <w:t>i</w:t>
      </w:r>
      <w:r w:rsidRPr="00A2754F">
        <w:rPr>
          <w:lang w:eastAsia="pl-PL"/>
        </w:rPr>
        <w:t>. w Osi II</w:t>
      </w:r>
      <w:r w:rsidR="00C41893" w:rsidRPr="00A2754F">
        <w:rPr>
          <w:lang w:eastAsia="pl-PL"/>
        </w:rPr>
        <w:t xml:space="preserve"> </w:t>
      </w:r>
      <w:r w:rsidR="00E51FE7" w:rsidRPr="00A2754F">
        <w:rPr>
          <w:lang w:eastAsia="pl-PL"/>
        </w:rPr>
        <w:t xml:space="preserve">(35,8 </w:t>
      </w:r>
      <w:proofErr w:type="spellStart"/>
      <w:r w:rsidR="00E51FE7" w:rsidRPr="00A2754F">
        <w:rPr>
          <w:lang w:eastAsia="pl-PL"/>
        </w:rPr>
        <w:t>tys</w:t>
      </w:r>
      <w:proofErr w:type="spellEnd"/>
      <w:r w:rsidR="00E51FE7" w:rsidRPr="00A2754F">
        <w:rPr>
          <w:lang w:eastAsia="pl-PL"/>
        </w:rPr>
        <w:t>)</w:t>
      </w:r>
      <w:r w:rsidRPr="00A2754F">
        <w:rPr>
          <w:lang w:eastAsia="pl-PL"/>
        </w:rPr>
        <w:t>. Większość podmiotów otrzymało wsparcie w Osi II – 37,8 tys.</w:t>
      </w:r>
      <w:r w:rsidR="00E51FE7" w:rsidRPr="00A2754F">
        <w:rPr>
          <w:lang w:eastAsia="pl-PL"/>
        </w:rPr>
        <w:t xml:space="preserve"> i</w:t>
      </w:r>
      <w:r w:rsidRPr="00A2754F">
        <w:rPr>
          <w:lang w:eastAsia="pl-PL"/>
        </w:rPr>
        <w:t xml:space="preserve"> w Osi V – 1,3 tys. Największe środki przeznaczono na wsparcie w Osi I – </w:t>
      </w:r>
      <w:r w:rsidR="00B74C30" w:rsidRPr="00A2754F">
        <w:rPr>
          <w:lang w:eastAsia="pl-PL"/>
        </w:rPr>
        <w:t>2</w:t>
      </w:r>
      <w:r w:rsidR="000D4E6E" w:rsidRPr="00A2754F">
        <w:rPr>
          <w:lang w:eastAsia="pl-PL"/>
        </w:rPr>
        <w:t>61,9</w:t>
      </w:r>
      <w:r w:rsidRPr="00A2754F">
        <w:rPr>
          <w:lang w:eastAsia="pl-PL"/>
        </w:rPr>
        <w:t xml:space="preserve"> mln EUR, dalej w Osi II – 1</w:t>
      </w:r>
      <w:r w:rsidR="00B30137" w:rsidRPr="00A2754F">
        <w:rPr>
          <w:lang w:eastAsia="pl-PL"/>
        </w:rPr>
        <w:t>3</w:t>
      </w:r>
      <w:r w:rsidR="000D4E6E" w:rsidRPr="00A2754F">
        <w:rPr>
          <w:lang w:eastAsia="pl-PL"/>
        </w:rPr>
        <w:t>9,7</w:t>
      </w:r>
      <w:r w:rsidRPr="00A2754F">
        <w:rPr>
          <w:lang w:eastAsia="pl-PL"/>
        </w:rPr>
        <w:t xml:space="preserve"> mln EUR, Osi V</w:t>
      </w:r>
      <w:r w:rsidR="00B30137" w:rsidRPr="00A2754F">
        <w:rPr>
          <w:lang w:eastAsia="pl-PL"/>
        </w:rPr>
        <w:t>II</w:t>
      </w:r>
      <w:r w:rsidRPr="00A2754F">
        <w:rPr>
          <w:lang w:eastAsia="pl-PL"/>
        </w:rPr>
        <w:t xml:space="preserve"> – </w:t>
      </w:r>
      <w:r w:rsidR="005F0A0E" w:rsidRPr="00A2754F">
        <w:rPr>
          <w:lang w:eastAsia="pl-PL"/>
        </w:rPr>
        <w:t>70</w:t>
      </w:r>
      <w:r w:rsidRPr="00A2754F">
        <w:rPr>
          <w:lang w:eastAsia="pl-PL"/>
        </w:rPr>
        <w:t xml:space="preserve"> mln EUR i Osi V – </w:t>
      </w:r>
      <w:r w:rsidR="008C6FC2" w:rsidRPr="00A2754F">
        <w:rPr>
          <w:lang w:eastAsia="pl-PL"/>
        </w:rPr>
        <w:t>5</w:t>
      </w:r>
      <w:r w:rsidR="005F0A0E" w:rsidRPr="00A2754F">
        <w:rPr>
          <w:lang w:eastAsia="pl-PL"/>
        </w:rPr>
        <w:t>6,3</w:t>
      </w:r>
      <w:r w:rsidRPr="00A2754F">
        <w:rPr>
          <w:lang w:eastAsia="pl-PL"/>
        </w:rPr>
        <w:t xml:space="preserve"> mln EUR.</w:t>
      </w:r>
    </w:p>
    <w:p w14:paraId="4D7B6CF4" w14:textId="3978E645" w:rsidR="271C7CFC" w:rsidRPr="00A2754F" w:rsidRDefault="000F1623" w:rsidP="00BC085A">
      <w:pPr>
        <w:spacing w:after="120"/>
      </w:pPr>
      <w:r w:rsidRPr="00A2754F">
        <w:rPr>
          <w:lang w:eastAsia="pl-PL"/>
        </w:rPr>
        <w:t>Informacje</w:t>
      </w:r>
      <w:r w:rsidR="004B44C5" w:rsidRPr="00A2754F">
        <w:rPr>
          <w:lang w:eastAsia="pl-PL"/>
        </w:rPr>
        <w:t xml:space="preserve"> finansowe</w:t>
      </w:r>
      <w:r w:rsidR="4762856C" w:rsidRPr="00A2754F">
        <w:rPr>
          <w:lang w:eastAsia="pl-PL"/>
        </w:rPr>
        <w:t xml:space="preserve"> </w:t>
      </w:r>
      <w:r w:rsidRPr="00A2754F">
        <w:rPr>
          <w:lang w:eastAsia="pl-PL"/>
        </w:rPr>
        <w:t xml:space="preserve">są </w:t>
      </w:r>
      <w:r w:rsidR="4762856C" w:rsidRPr="00A2754F">
        <w:rPr>
          <w:lang w:eastAsia="pl-PL"/>
        </w:rPr>
        <w:t>zgodne z danymi finansowymi przekazanymi do KE</w:t>
      </w:r>
      <w:r w:rsidR="1586ABF6" w:rsidRPr="00A2754F">
        <w:rPr>
          <w:lang w:eastAsia="pl-PL"/>
        </w:rPr>
        <w:t xml:space="preserve"> </w:t>
      </w:r>
      <w:r w:rsidR="1586ABF6" w:rsidRPr="00A2754F">
        <w:rPr>
          <w:rFonts w:ascii="Calibri" w:eastAsia="Calibri" w:hAnsi="Calibri" w:cs="Calibri"/>
        </w:rPr>
        <w:t xml:space="preserve">na podstawie art. 112 </w:t>
      </w:r>
      <w:r w:rsidR="4762856C" w:rsidRPr="00A2754F">
        <w:rPr>
          <w:lang w:eastAsia="pl-PL"/>
        </w:rPr>
        <w:t xml:space="preserve">31 </w:t>
      </w:r>
      <w:r w:rsidRPr="00A2754F">
        <w:rPr>
          <w:lang w:eastAsia="pl-PL"/>
        </w:rPr>
        <w:t>października</w:t>
      </w:r>
      <w:r w:rsidR="4762856C" w:rsidRPr="00A2754F">
        <w:rPr>
          <w:lang w:eastAsia="pl-PL"/>
        </w:rPr>
        <w:t xml:space="preserve"> 2024 r.</w:t>
      </w:r>
    </w:p>
    <w:p w14:paraId="528FD1EE" w14:textId="1E748126" w:rsidR="00747696" w:rsidRPr="00A2754F" w:rsidRDefault="7CA4707B" w:rsidP="00BC085A">
      <w:pPr>
        <w:pStyle w:val="Nagwek2"/>
        <w:numPr>
          <w:ilvl w:val="0"/>
          <w:numId w:val="79"/>
        </w:numPr>
        <w:spacing w:after="120"/>
        <w:rPr>
          <w:lang w:eastAsia="pl-PL"/>
        </w:rPr>
      </w:pPr>
      <w:bookmarkStart w:id="6" w:name="_Toc175901360"/>
      <w:bookmarkEnd w:id="5"/>
      <w:r w:rsidRPr="00A2754F">
        <w:rPr>
          <w:lang w:eastAsia="pl-PL"/>
        </w:rPr>
        <w:t>Informacje na temat instrumentów finansowych</w:t>
      </w:r>
      <w:bookmarkEnd w:id="6"/>
    </w:p>
    <w:p w14:paraId="6CA5BB45" w14:textId="3C5B857C" w:rsidR="00747696" w:rsidRPr="00A2754F" w:rsidRDefault="5EBEE060" w:rsidP="00D31B38">
      <w:pPr>
        <w:spacing w:after="120"/>
        <w:rPr>
          <w:lang w:eastAsia="pl-PL"/>
        </w:rPr>
      </w:pPr>
      <w:r w:rsidRPr="00A2754F">
        <w:rPr>
          <w:lang w:eastAsia="pl-PL"/>
        </w:rPr>
        <w:t xml:space="preserve">W projekcie w priorytecie inwestycyjnym 9v w Osi II realizowanym z wykorzystaniem instrumentów finansowych (całkowita wartość umowy EFS 37 310 059,93 EUR) udzielane </w:t>
      </w:r>
      <w:r w:rsidR="07270B7E" w:rsidRPr="00A2754F">
        <w:rPr>
          <w:lang w:eastAsia="pl-PL"/>
        </w:rPr>
        <w:t>były</w:t>
      </w:r>
      <w:r w:rsidRPr="00A2754F">
        <w:rPr>
          <w:lang w:eastAsia="pl-PL"/>
        </w:rPr>
        <w:t xml:space="preserve"> pożyczki dla podmiotów ekonomii społecznej („na start” i „na rozwój”). Menadżer Funduszu Funduszy (BGK) do końca 202</w:t>
      </w:r>
      <w:r w:rsidR="2C484CBC" w:rsidRPr="00A2754F">
        <w:rPr>
          <w:lang w:eastAsia="pl-PL"/>
        </w:rPr>
        <w:t>3</w:t>
      </w:r>
      <w:r w:rsidRPr="00A2754F">
        <w:rPr>
          <w:lang w:eastAsia="pl-PL"/>
        </w:rPr>
        <w:t xml:space="preserve"> r. wypłacił do wszystkich pośredników finansowych środki EFS w kwocie </w:t>
      </w:r>
      <w:r w:rsidR="228A235B" w:rsidRPr="00A2754F">
        <w:rPr>
          <w:rFonts w:ascii="Calibri" w:eastAsia="Calibri" w:hAnsi="Calibri" w:cs="Calibri"/>
        </w:rPr>
        <w:t xml:space="preserve">30 749 478,96 </w:t>
      </w:r>
      <w:r w:rsidRPr="00A2754F">
        <w:rPr>
          <w:lang w:eastAsia="pl-PL"/>
        </w:rPr>
        <w:t>EUR. Do 31 grudnia 202</w:t>
      </w:r>
      <w:r w:rsidR="2C77F82D" w:rsidRPr="00A2754F">
        <w:rPr>
          <w:lang w:eastAsia="pl-PL"/>
        </w:rPr>
        <w:t>3</w:t>
      </w:r>
      <w:r w:rsidRPr="00A2754F">
        <w:rPr>
          <w:lang w:eastAsia="pl-PL"/>
        </w:rPr>
        <w:t xml:space="preserve"> r. pośrednicy finansowi wypłacili pożyczki w łącznej kwocie EFS </w:t>
      </w:r>
      <w:r w:rsidR="572AF0AC" w:rsidRPr="00A2754F">
        <w:rPr>
          <w:rFonts w:ascii="Calibri" w:eastAsia="Calibri" w:hAnsi="Calibri" w:cs="Calibri"/>
        </w:rPr>
        <w:t xml:space="preserve">28 298 358,11 </w:t>
      </w:r>
      <w:r w:rsidRPr="00A2754F">
        <w:rPr>
          <w:lang w:eastAsia="pl-PL"/>
        </w:rPr>
        <w:t xml:space="preserve">EUR. </w:t>
      </w:r>
    </w:p>
    <w:p w14:paraId="6309A646" w14:textId="768B4832" w:rsidR="00747696" w:rsidRPr="00A2754F" w:rsidRDefault="5EBEE060" w:rsidP="00BC085A">
      <w:pPr>
        <w:spacing w:after="120"/>
        <w:rPr>
          <w:lang w:eastAsia="pl-PL"/>
        </w:rPr>
      </w:pPr>
      <w:r w:rsidRPr="00A2754F">
        <w:rPr>
          <w:lang w:eastAsia="pl-PL"/>
        </w:rPr>
        <w:t>W projekcie realizowanym w Osi IV (wartość umowy EFS 3 031 407,12 EUR) Towarzystwo Inwestycji Społeczno-Ekonomicznych S.A. w Warszawie pełni</w:t>
      </w:r>
      <w:r w:rsidR="4EA41E79" w:rsidRPr="00A2754F">
        <w:rPr>
          <w:lang w:eastAsia="pl-PL"/>
        </w:rPr>
        <w:t>ło</w:t>
      </w:r>
      <w:r w:rsidRPr="00A2754F">
        <w:rPr>
          <w:lang w:eastAsia="pl-PL"/>
        </w:rPr>
        <w:t xml:space="preserve"> rolę pośrednika finansowego dla instrumentu w formie wejść kapitałowych i quasi-kapitałowych dla podmiotów ekonomii społecznej. Instytucja Zarządzająca wypłaciła pośrednikowi finansowemu </w:t>
      </w:r>
      <w:r w:rsidR="16D85801" w:rsidRPr="00A2754F">
        <w:rPr>
          <w:lang w:eastAsia="pl-PL"/>
        </w:rPr>
        <w:t xml:space="preserve">łącznie </w:t>
      </w:r>
      <w:r w:rsidRPr="00A2754F">
        <w:rPr>
          <w:lang w:eastAsia="pl-PL"/>
        </w:rPr>
        <w:t xml:space="preserve">środki EFS w kwocie </w:t>
      </w:r>
      <w:r w:rsidR="65E7AC0B" w:rsidRPr="00A2754F">
        <w:rPr>
          <w:rFonts w:ascii="Calibri" w:eastAsia="Calibri" w:hAnsi="Calibri" w:cs="Calibri"/>
        </w:rPr>
        <w:t xml:space="preserve">2 585 216,86 </w:t>
      </w:r>
      <w:r w:rsidRPr="00A2754F">
        <w:rPr>
          <w:lang w:eastAsia="pl-PL"/>
        </w:rPr>
        <w:t>EUR). Pośrednik finansowy udzielił kolejnych inwestycji i wypłacił PES z tego tytułu do końca 202</w:t>
      </w:r>
      <w:r w:rsidR="3F3F8EAC" w:rsidRPr="00A2754F">
        <w:rPr>
          <w:lang w:eastAsia="pl-PL"/>
        </w:rPr>
        <w:t>3</w:t>
      </w:r>
      <w:r w:rsidRPr="00A2754F">
        <w:rPr>
          <w:lang w:eastAsia="pl-PL"/>
        </w:rPr>
        <w:t xml:space="preserve"> r. kwotę EFS</w:t>
      </w:r>
      <w:r w:rsidR="7DF5C2A2" w:rsidRPr="00A2754F">
        <w:rPr>
          <w:rFonts w:ascii="Calibri" w:eastAsia="Calibri" w:hAnsi="Calibri" w:cs="Calibri"/>
        </w:rPr>
        <w:t xml:space="preserve"> 2 017 728,88 </w:t>
      </w:r>
      <w:r w:rsidRPr="00A2754F">
        <w:rPr>
          <w:lang w:eastAsia="pl-PL"/>
        </w:rPr>
        <w:t>EUR.</w:t>
      </w:r>
    </w:p>
    <w:p w14:paraId="293D8FF8" w14:textId="7DE33240" w:rsidR="00747696" w:rsidRPr="00A2754F" w:rsidRDefault="00747696" w:rsidP="00BC085A">
      <w:pPr>
        <w:pStyle w:val="Nagwek1"/>
        <w:numPr>
          <w:ilvl w:val="0"/>
          <w:numId w:val="77"/>
        </w:numPr>
        <w:spacing w:after="120"/>
        <w:contextualSpacing w:val="0"/>
      </w:pPr>
      <w:bookmarkStart w:id="7" w:name="_Toc175901361"/>
      <w:r w:rsidRPr="00A2754F">
        <w:lastRenderedPageBreak/>
        <w:t>Wdrażanie osi priorytetowej</w:t>
      </w:r>
      <w:bookmarkEnd w:id="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5924"/>
      </w:tblGrid>
      <w:tr w:rsidR="00A2754F" w:rsidRPr="00A2754F" w14:paraId="72857AC6" w14:textId="77777777" w:rsidTr="56C9C645">
        <w:tc>
          <w:tcPr>
            <w:tcW w:w="1413" w:type="dxa"/>
            <w:shd w:val="clear" w:color="auto" w:fill="auto"/>
          </w:tcPr>
          <w:p w14:paraId="1A93FCE3" w14:textId="77777777" w:rsidR="00747696" w:rsidRPr="00A2754F" w:rsidRDefault="00747696" w:rsidP="00BC085A">
            <w:pPr>
              <w:spacing w:after="120"/>
              <w:rPr>
                <w:b/>
                <w:lang w:eastAsia="pl-PL"/>
              </w:rPr>
            </w:pPr>
            <w:r w:rsidRPr="00A2754F">
              <w:rPr>
                <w:b/>
                <w:lang w:eastAsia="pl-PL"/>
              </w:rPr>
              <w:t>NR IDENTYFIKACYJNY</w:t>
            </w:r>
          </w:p>
        </w:tc>
        <w:tc>
          <w:tcPr>
            <w:tcW w:w="1843" w:type="dxa"/>
            <w:shd w:val="clear" w:color="auto" w:fill="auto"/>
          </w:tcPr>
          <w:p w14:paraId="3A59528D" w14:textId="77777777" w:rsidR="00747696" w:rsidRPr="00A2754F" w:rsidRDefault="00747696" w:rsidP="00BC085A">
            <w:pPr>
              <w:spacing w:after="120"/>
              <w:rPr>
                <w:b/>
                <w:lang w:eastAsia="pl-PL"/>
              </w:rPr>
            </w:pPr>
            <w:r w:rsidRPr="00A2754F">
              <w:rPr>
                <w:b/>
                <w:lang w:eastAsia="pl-PL"/>
              </w:rPr>
              <w:t>Oś priorytetowa</w:t>
            </w:r>
          </w:p>
        </w:tc>
        <w:tc>
          <w:tcPr>
            <w:tcW w:w="5924" w:type="dxa"/>
            <w:shd w:val="clear" w:color="auto" w:fill="auto"/>
          </w:tcPr>
          <w:p w14:paraId="0FC0CD02" w14:textId="77777777" w:rsidR="00747696" w:rsidRPr="00A2754F" w:rsidRDefault="00747696" w:rsidP="00BC085A">
            <w:pPr>
              <w:spacing w:after="120"/>
              <w:rPr>
                <w:b/>
                <w:lang w:eastAsia="pl-PL"/>
              </w:rPr>
            </w:pPr>
            <w:r w:rsidRPr="00A2754F">
              <w:rPr>
                <w:b/>
                <w:lang w:eastAsia="pl-PL"/>
              </w:rPr>
              <w:t>Kluczowe informacje na temat wdrażania osi priorytetowej w odniesieniu do kluczowych zmian, znaczących problemów i działań podjętych w celu rozwiązania tych problemów</w:t>
            </w:r>
          </w:p>
        </w:tc>
      </w:tr>
      <w:tr w:rsidR="00A2754F" w:rsidRPr="00A2754F" w14:paraId="6D0842CA" w14:textId="77777777" w:rsidTr="56C9C645">
        <w:tc>
          <w:tcPr>
            <w:tcW w:w="1413" w:type="dxa"/>
            <w:shd w:val="clear" w:color="auto" w:fill="auto"/>
          </w:tcPr>
          <w:p w14:paraId="05C3EEDA" w14:textId="77777777" w:rsidR="00747696" w:rsidRPr="00A2754F" w:rsidRDefault="00747696" w:rsidP="00BC085A">
            <w:pPr>
              <w:spacing w:after="120"/>
              <w:rPr>
                <w:lang w:eastAsia="pl-PL"/>
              </w:rPr>
            </w:pPr>
            <w:r w:rsidRPr="00A2754F">
              <w:rPr>
                <w:lang w:eastAsia="pl-PL"/>
              </w:rPr>
              <w:t>Generowany automatycznie przez SFC</w:t>
            </w:r>
          </w:p>
        </w:tc>
        <w:tc>
          <w:tcPr>
            <w:tcW w:w="1843" w:type="dxa"/>
            <w:shd w:val="clear" w:color="auto" w:fill="auto"/>
          </w:tcPr>
          <w:p w14:paraId="48AECA7B" w14:textId="77777777" w:rsidR="00747696" w:rsidRPr="00A2754F" w:rsidRDefault="00747696" w:rsidP="00BC085A">
            <w:pPr>
              <w:spacing w:after="120"/>
              <w:rPr>
                <w:lang w:eastAsia="pl-PL"/>
              </w:rPr>
            </w:pPr>
            <w:r w:rsidRPr="00A2754F">
              <w:rPr>
                <w:lang w:eastAsia="pl-PL"/>
              </w:rPr>
              <w:t>Oś I Osoby młode na rynku pracy</w:t>
            </w:r>
          </w:p>
        </w:tc>
        <w:tc>
          <w:tcPr>
            <w:tcW w:w="5924" w:type="dxa"/>
            <w:shd w:val="clear" w:color="auto" w:fill="auto"/>
          </w:tcPr>
          <w:p w14:paraId="21AE62C5" w14:textId="3B58E475" w:rsidR="00747696" w:rsidRPr="00A2754F" w:rsidRDefault="528A8851" w:rsidP="00D31B38">
            <w:pPr>
              <w:spacing w:after="120" w:line="276" w:lineRule="auto"/>
              <w:rPr>
                <w:rFonts w:eastAsiaTheme="minorEastAsia"/>
              </w:rPr>
            </w:pPr>
            <w:r w:rsidRPr="00A2754F">
              <w:rPr>
                <w:rFonts w:eastAsiaTheme="minorEastAsia"/>
                <w:lang w:eastAsia="pl-PL"/>
              </w:rPr>
              <w:t xml:space="preserve">Realizacja osi I </w:t>
            </w:r>
            <w:r w:rsidR="00BF6E10" w:rsidRPr="00A2754F">
              <w:rPr>
                <w:rFonts w:eastAsiaTheme="minorEastAsia"/>
                <w:lang w:eastAsia="pl-PL"/>
              </w:rPr>
              <w:t xml:space="preserve">miała </w:t>
            </w:r>
            <w:r w:rsidRPr="00A2754F">
              <w:rPr>
                <w:rFonts w:eastAsiaTheme="minorEastAsia"/>
                <w:lang w:eastAsia="pl-PL"/>
              </w:rPr>
              <w:t xml:space="preserve">na celu </w:t>
            </w:r>
            <w:r w:rsidR="0019795C" w:rsidRPr="00A2754F">
              <w:rPr>
                <w:rFonts w:eastAsiaTheme="minorEastAsia"/>
                <w:lang w:eastAsia="pl-PL"/>
              </w:rPr>
              <w:t>aktywizacj</w:t>
            </w:r>
            <w:r w:rsidR="00D63741" w:rsidRPr="00A2754F">
              <w:rPr>
                <w:rFonts w:eastAsiaTheme="minorEastAsia"/>
                <w:lang w:eastAsia="pl-PL"/>
              </w:rPr>
              <w:t>ę</w:t>
            </w:r>
            <w:r w:rsidR="0019795C" w:rsidRPr="00A2754F">
              <w:rPr>
                <w:rFonts w:eastAsiaTheme="minorEastAsia"/>
                <w:lang w:eastAsia="pl-PL"/>
              </w:rPr>
              <w:t xml:space="preserve"> zawodową różnych grup </w:t>
            </w:r>
            <w:r w:rsidRPr="00A2754F">
              <w:rPr>
                <w:rFonts w:eastAsiaTheme="minorEastAsia"/>
                <w:lang w:eastAsia="pl-PL"/>
              </w:rPr>
              <w:t xml:space="preserve">osób </w:t>
            </w:r>
            <w:r w:rsidR="0019795C" w:rsidRPr="00A2754F">
              <w:rPr>
                <w:rFonts w:eastAsiaTheme="minorEastAsia"/>
                <w:lang w:eastAsia="pl-PL"/>
              </w:rPr>
              <w:t>znajdujących się w szcze</w:t>
            </w:r>
            <w:r w:rsidR="00BF6E10" w:rsidRPr="00A2754F">
              <w:rPr>
                <w:rFonts w:eastAsiaTheme="minorEastAsia"/>
                <w:lang w:eastAsia="pl-PL"/>
              </w:rPr>
              <w:t>g</w:t>
            </w:r>
            <w:r w:rsidR="0019795C" w:rsidRPr="00A2754F">
              <w:rPr>
                <w:rFonts w:eastAsiaTheme="minorEastAsia"/>
                <w:lang w:eastAsia="pl-PL"/>
              </w:rPr>
              <w:t xml:space="preserve">ólnej sytuacji, w tym os. </w:t>
            </w:r>
            <w:r w:rsidRPr="00A2754F">
              <w:rPr>
                <w:rFonts w:eastAsiaTheme="minorEastAsia"/>
                <w:lang w:eastAsia="pl-PL"/>
              </w:rPr>
              <w:t xml:space="preserve">w wieku 15-29 lat, os. z niepełnosprawnościami, pozostających bez pracy, osób, które nie uczestniczą w kształceniu i szkoleniu (tzw. kat. NEET), jak również z następujących grup docelowych: os. odchodzące z rolnictwa i ich rodziny, tzw. ubodzy pracujący, os. zatrudnione na umowach krótkoterminowych, pracujący w ramach umów cywilno-prawnych oraz imigranci i reemigranci, a także os. fizyczne prowadzące działalność gospodarczą i niezatrudniające pracowników (przeciwdziałanie skutkom COVID-19), pracownicy MMŚP oraz NGO (przeciwdziałanie skutkom COVID-19). Wsparcie realizowane </w:t>
            </w:r>
            <w:r w:rsidR="00BF6E10" w:rsidRPr="00A2754F">
              <w:rPr>
                <w:rFonts w:eastAsiaTheme="minorEastAsia"/>
                <w:lang w:eastAsia="pl-PL"/>
              </w:rPr>
              <w:t xml:space="preserve">było </w:t>
            </w:r>
            <w:r w:rsidRPr="00A2754F">
              <w:rPr>
                <w:rFonts w:eastAsiaTheme="minorEastAsia"/>
                <w:lang w:eastAsia="pl-PL"/>
              </w:rPr>
              <w:t xml:space="preserve">ze środków Inicjatywy na rzecz zatrudnienia ludzi młodych (IZM) i EFS. Działania </w:t>
            </w:r>
            <w:r w:rsidR="00BF6E10" w:rsidRPr="00A2754F">
              <w:rPr>
                <w:rFonts w:eastAsiaTheme="minorEastAsia"/>
                <w:lang w:eastAsia="pl-PL"/>
              </w:rPr>
              <w:t xml:space="preserve">koncentrowały </w:t>
            </w:r>
            <w:r w:rsidRPr="00A2754F">
              <w:rPr>
                <w:rFonts w:eastAsiaTheme="minorEastAsia"/>
                <w:lang w:eastAsia="pl-PL"/>
              </w:rPr>
              <w:t>się na aktywizacji zawodowej i zwiększaniu szans młodych ludzi na rynku pracy np. poprzez zdobycie niezbędnego doświadczenia zawodowego, uzupełnienia</w:t>
            </w:r>
            <w:r w:rsidRPr="00A2754F">
              <w:rPr>
                <w:rFonts w:ascii="Arial" w:eastAsia="Arial" w:hAnsi="Arial" w:cs="Arial"/>
              </w:rPr>
              <w:t xml:space="preserve"> </w:t>
            </w:r>
            <w:r w:rsidRPr="00A2754F">
              <w:rPr>
                <w:rFonts w:eastAsiaTheme="minorEastAsia"/>
              </w:rPr>
              <w:t>braków kompetencyjnych, rozwoju przedsiębiorczości oraz mobilności międzysektorowej i</w:t>
            </w:r>
            <w:r w:rsidRPr="00A2754F">
              <w:rPr>
                <w:rFonts w:ascii="Arial" w:eastAsia="Arial" w:hAnsi="Arial" w:cs="Arial"/>
              </w:rPr>
              <w:t xml:space="preserve"> </w:t>
            </w:r>
            <w:r w:rsidRPr="00A2754F">
              <w:rPr>
                <w:rFonts w:eastAsiaTheme="minorEastAsia"/>
              </w:rPr>
              <w:t>geograficznej. Na te cele przewidziano środki w wys. blisko 2 mld EUR, w tym ponad 586,9 mln EUR w IZM.</w:t>
            </w:r>
          </w:p>
          <w:p w14:paraId="6C2566B0" w14:textId="21E96329" w:rsidR="00747696" w:rsidRPr="00A2754F" w:rsidRDefault="318A752B" w:rsidP="00D31B38">
            <w:pPr>
              <w:spacing w:after="120" w:line="276" w:lineRule="auto"/>
              <w:rPr>
                <w:rFonts w:eastAsiaTheme="minorEastAsia"/>
              </w:rPr>
            </w:pPr>
            <w:r w:rsidRPr="00A2754F">
              <w:rPr>
                <w:rFonts w:eastAsiaTheme="minorEastAsia"/>
              </w:rPr>
              <w:t>Do końca 2023 r. ogłoszono 201 naborów, w tym 99 w trybie konkurs. na 5</w:t>
            </w:r>
            <w:r w:rsidR="348122A9" w:rsidRPr="00A2754F">
              <w:rPr>
                <w:rFonts w:eastAsiaTheme="minorEastAsia"/>
              </w:rPr>
              <w:t>10</w:t>
            </w:r>
            <w:r w:rsidRPr="00A2754F">
              <w:rPr>
                <w:rFonts w:eastAsiaTheme="minorEastAsia"/>
              </w:rPr>
              <w:t>,</w:t>
            </w:r>
            <w:r w:rsidR="4D9A6D06" w:rsidRPr="00A2754F">
              <w:rPr>
                <w:rFonts w:eastAsiaTheme="minorEastAsia"/>
              </w:rPr>
              <w:t>4</w:t>
            </w:r>
            <w:r w:rsidRPr="00A2754F">
              <w:rPr>
                <w:rFonts w:eastAsiaTheme="minorEastAsia"/>
              </w:rPr>
              <w:t xml:space="preserve"> mln EUR oraz 102 </w:t>
            </w:r>
            <w:proofErr w:type="spellStart"/>
            <w:r w:rsidRPr="00A2754F">
              <w:rPr>
                <w:rFonts w:eastAsiaTheme="minorEastAsia"/>
              </w:rPr>
              <w:t>pozakonkurs</w:t>
            </w:r>
            <w:proofErr w:type="spellEnd"/>
            <w:r w:rsidRPr="00A2754F">
              <w:rPr>
                <w:rFonts w:eastAsiaTheme="minorEastAsia"/>
              </w:rPr>
              <w:t>. na ok. 1,5</w:t>
            </w:r>
            <w:r w:rsidR="03332CA2" w:rsidRPr="00A2754F">
              <w:rPr>
                <w:rFonts w:eastAsiaTheme="minorEastAsia"/>
              </w:rPr>
              <w:t>9</w:t>
            </w:r>
            <w:r w:rsidRPr="00A2754F">
              <w:rPr>
                <w:rFonts w:eastAsiaTheme="minorEastAsia"/>
              </w:rPr>
              <w:t xml:space="preserve"> mld EUR. Podpisano </w:t>
            </w:r>
            <w:r w:rsidR="00BF6E10" w:rsidRPr="00A2754F">
              <w:rPr>
                <w:rFonts w:eastAsiaTheme="minorEastAsia"/>
              </w:rPr>
              <w:t xml:space="preserve">3,4 tys. </w:t>
            </w:r>
            <w:r w:rsidRPr="00A2754F">
              <w:rPr>
                <w:rFonts w:eastAsiaTheme="minorEastAsia"/>
              </w:rPr>
              <w:t>umów na 2,</w:t>
            </w:r>
            <w:r w:rsidR="0C972AB0" w:rsidRPr="00A2754F">
              <w:rPr>
                <w:rFonts w:eastAsiaTheme="minorEastAsia"/>
              </w:rPr>
              <w:t>3</w:t>
            </w:r>
            <w:r w:rsidRPr="00A2754F">
              <w:rPr>
                <w:rFonts w:eastAsiaTheme="minorEastAsia"/>
              </w:rPr>
              <w:t xml:space="preserve"> mld EUR (1,9 mld EUR </w:t>
            </w:r>
            <w:r w:rsidR="00BF6E10" w:rsidRPr="00A2754F">
              <w:rPr>
                <w:rFonts w:eastAsiaTheme="minorEastAsia"/>
              </w:rPr>
              <w:t>EFS</w:t>
            </w:r>
            <w:r w:rsidRPr="00A2754F">
              <w:rPr>
                <w:rFonts w:eastAsiaTheme="minorEastAsia"/>
              </w:rPr>
              <w:t>).</w:t>
            </w:r>
          </w:p>
          <w:p w14:paraId="0D538362" w14:textId="118DD43E" w:rsidR="00747696" w:rsidRPr="00A2754F" w:rsidRDefault="528A8851" w:rsidP="00D31B38">
            <w:pPr>
              <w:spacing w:after="120" w:line="276" w:lineRule="auto"/>
              <w:rPr>
                <w:rFonts w:eastAsiaTheme="minorEastAsia"/>
              </w:rPr>
            </w:pPr>
            <w:r w:rsidRPr="00A2754F">
              <w:rPr>
                <w:rFonts w:eastAsiaTheme="minorEastAsia"/>
              </w:rPr>
              <w:t xml:space="preserve">Do certyfikacji zatwierdzono wnioski o płatność na 2,1 mld EUR, co oznacza </w:t>
            </w:r>
            <w:r w:rsidR="00BF6E10" w:rsidRPr="00A2754F">
              <w:rPr>
                <w:rFonts w:eastAsiaTheme="minorEastAsia"/>
              </w:rPr>
              <w:t>pełne wykorzystanie alokacji tej osi</w:t>
            </w:r>
            <w:r w:rsidRPr="00A2754F">
              <w:rPr>
                <w:rFonts w:eastAsiaTheme="minorEastAsia"/>
              </w:rPr>
              <w:t xml:space="preserve">. </w:t>
            </w:r>
          </w:p>
          <w:p w14:paraId="749AADBE" w14:textId="6307645B" w:rsidR="00747696" w:rsidRPr="00A2754F" w:rsidRDefault="528A8851" w:rsidP="00D31B38">
            <w:pPr>
              <w:spacing w:after="120" w:line="276" w:lineRule="auto"/>
              <w:rPr>
                <w:rFonts w:eastAsiaTheme="minorEastAsia"/>
              </w:rPr>
            </w:pPr>
            <w:r w:rsidRPr="00A2754F">
              <w:rPr>
                <w:rFonts w:eastAsiaTheme="minorEastAsia"/>
              </w:rPr>
              <w:t xml:space="preserve">W projektach Osi I wzięło udział </w:t>
            </w:r>
            <w:r w:rsidR="00BF6E10" w:rsidRPr="00A2754F">
              <w:rPr>
                <w:rFonts w:eastAsiaTheme="minorEastAsia"/>
              </w:rPr>
              <w:t>1 mln</w:t>
            </w:r>
            <w:r w:rsidRPr="00A2754F">
              <w:rPr>
                <w:rFonts w:eastAsiaTheme="minorEastAsia"/>
              </w:rPr>
              <w:t xml:space="preserve"> os., z czego 53% to kobiety. Największa grupa to os. bezrobotne (713,4 tys.), następnie pracujące (194,5 tys.) oraz bierne zawodowo (116,5 tys.). Blisko 583,8 tys. os. biernych i bezrobotnych znalazło po projekcie pracę, a 144,5 tys. uzyskało kwalifikacje. </w:t>
            </w:r>
          </w:p>
        </w:tc>
      </w:tr>
      <w:tr w:rsidR="00A2754F" w:rsidRPr="00A2754F" w14:paraId="6D9D11FF" w14:textId="77777777" w:rsidTr="56C9C645">
        <w:tc>
          <w:tcPr>
            <w:tcW w:w="1413" w:type="dxa"/>
            <w:shd w:val="clear" w:color="auto" w:fill="auto"/>
          </w:tcPr>
          <w:p w14:paraId="70F72775" w14:textId="77777777" w:rsidR="00747696" w:rsidRPr="00A2754F" w:rsidRDefault="00747696" w:rsidP="00BC085A">
            <w:pPr>
              <w:spacing w:after="120"/>
              <w:rPr>
                <w:lang w:eastAsia="pl-PL"/>
              </w:rPr>
            </w:pPr>
            <w:r w:rsidRPr="00A2754F">
              <w:rPr>
                <w:lang w:eastAsia="pl-PL"/>
              </w:rPr>
              <w:t>Generowany automatycznie przez SFC</w:t>
            </w:r>
          </w:p>
        </w:tc>
        <w:tc>
          <w:tcPr>
            <w:tcW w:w="1843" w:type="dxa"/>
            <w:shd w:val="clear" w:color="auto" w:fill="auto"/>
          </w:tcPr>
          <w:p w14:paraId="54B198E2" w14:textId="77777777" w:rsidR="00747696" w:rsidRPr="00A2754F" w:rsidRDefault="00747696" w:rsidP="00BC085A">
            <w:pPr>
              <w:spacing w:after="120"/>
              <w:rPr>
                <w:lang w:eastAsia="pl-PL"/>
              </w:rPr>
            </w:pPr>
            <w:r w:rsidRPr="00A2754F">
              <w:rPr>
                <w:lang w:eastAsia="pl-PL"/>
              </w:rPr>
              <w:t xml:space="preserve">Oś II Efektywne polityki publiczne dla rynku pracy, </w:t>
            </w:r>
            <w:r w:rsidRPr="00A2754F">
              <w:rPr>
                <w:lang w:eastAsia="pl-PL"/>
              </w:rPr>
              <w:lastRenderedPageBreak/>
              <w:t>gospodarki i edukacji</w:t>
            </w:r>
          </w:p>
        </w:tc>
        <w:tc>
          <w:tcPr>
            <w:tcW w:w="5924" w:type="dxa"/>
            <w:shd w:val="clear" w:color="auto" w:fill="auto"/>
          </w:tcPr>
          <w:p w14:paraId="71B8DE52" w14:textId="3577B0E0" w:rsidR="00747696" w:rsidRPr="00A2754F" w:rsidRDefault="46370FBA" w:rsidP="56C9C645">
            <w:pPr>
              <w:spacing w:after="120"/>
              <w:rPr>
                <w:lang w:eastAsia="pl-PL"/>
              </w:rPr>
            </w:pPr>
            <w:r w:rsidRPr="00A2754F">
              <w:rPr>
                <w:lang w:eastAsia="pl-PL"/>
              </w:rPr>
              <w:lastRenderedPageBreak/>
              <w:t xml:space="preserve">W osi II wsparcie ukierunkowane </w:t>
            </w:r>
            <w:r w:rsidR="00BF6E10" w:rsidRPr="00A2754F">
              <w:rPr>
                <w:lang w:eastAsia="pl-PL"/>
              </w:rPr>
              <w:t xml:space="preserve">było </w:t>
            </w:r>
            <w:r w:rsidRPr="00A2754F">
              <w:rPr>
                <w:lang w:eastAsia="pl-PL"/>
              </w:rPr>
              <w:t>na wzmocnienie efektywności polityk publicznych dot. zatrudnienia, włączenia społecznego, kształcenia oraz wsparci</w:t>
            </w:r>
            <w:r w:rsidR="00BF6E10" w:rsidRPr="00A2754F">
              <w:rPr>
                <w:lang w:eastAsia="pl-PL"/>
              </w:rPr>
              <w:t>e</w:t>
            </w:r>
            <w:r w:rsidRPr="00A2754F">
              <w:rPr>
                <w:lang w:eastAsia="pl-PL"/>
              </w:rPr>
              <w:t xml:space="preserve"> zdolności </w:t>
            </w:r>
            <w:r w:rsidRPr="00A2754F">
              <w:rPr>
                <w:lang w:eastAsia="pl-PL"/>
              </w:rPr>
              <w:lastRenderedPageBreak/>
              <w:t xml:space="preserve">instytucjonalnych i skuteczności administracji publicznej. Alokacja na oś </w:t>
            </w:r>
            <w:r w:rsidR="00BF6E10" w:rsidRPr="00A2754F">
              <w:rPr>
                <w:lang w:eastAsia="pl-PL"/>
              </w:rPr>
              <w:t xml:space="preserve">wyniosła </w:t>
            </w:r>
            <w:r w:rsidRPr="00A2754F">
              <w:rPr>
                <w:lang w:eastAsia="pl-PL"/>
              </w:rPr>
              <w:t xml:space="preserve">1 mld EUR. </w:t>
            </w:r>
          </w:p>
          <w:p w14:paraId="1FF3C2FD" w14:textId="2FCED632" w:rsidR="00747696" w:rsidRPr="00A2754F" w:rsidRDefault="46370FBA" w:rsidP="56C9C645">
            <w:pPr>
              <w:spacing w:after="120"/>
            </w:pPr>
            <w:r w:rsidRPr="00A2754F">
              <w:rPr>
                <w:lang w:eastAsia="pl-PL"/>
              </w:rPr>
              <w:t xml:space="preserve">Do końca 2023 r. ogłoszono 390 naborów na 1,4 mld EUR, w tym 200 w trybie konkursowym (732,2 mln EUR), 162 w trybie pozakonkursowym (498,3 mln EUR) oraz 28 naborów nadzwyczajnych na 125,6 mln EUR. Najwięcej naborów (48) dotyczyło skutecznego wymiaru sprawiedliwości, natomiast największe środki przeznaczono na nabory dotyczące wysokiej jakości systemu oświaty (202,6 mln EUR) i rozwoju usług społecznych świadczonych w środowisku lokalnym (189,6 mln EUR). </w:t>
            </w:r>
          </w:p>
          <w:p w14:paraId="08BD8CF9" w14:textId="030B6934" w:rsidR="00747696" w:rsidRPr="00A2754F" w:rsidRDefault="46370FBA" w:rsidP="56C9C645">
            <w:pPr>
              <w:spacing w:after="120"/>
            </w:pPr>
            <w:r w:rsidRPr="00A2754F">
              <w:rPr>
                <w:lang w:eastAsia="pl-PL"/>
              </w:rPr>
              <w:t>Podpisano 1263 umowy (nie licząc umów rozwiązanych) na ok. 1,</w:t>
            </w:r>
            <w:r w:rsidR="00070046" w:rsidRPr="00A2754F">
              <w:rPr>
                <w:lang w:eastAsia="pl-PL"/>
              </w:rPr>
              <w:t>2</w:t>
            </w:r>
            <w:r w:rsidRPr="00A2754F">
              <w:rPr>
                <w:lang w:eastAsia="pl-PL"/>
              </w:rPr>
              <w:t xml:space="preserve"> mld EUR (984,7 mln EUR dofinansowania UE) – ok. 115% alokacji. Najwięcej umów (240) </w:t>
            </w:r>
            <w:r w:rsidR="00BF6E10" w:rsidRPr="00A2754F">
              <w:rPr>
                <w:lang w:eastAsia="pl-PL"/>
              </w:rPr>
              <w:t xml:space="preserve">dotyczyło projektów z zakresu </w:t>
            </w:r>
            <w:r w:rsidRPr="00A2754F">
              <w:rPr>
                <w:lang w:eastAsia="pl-PL"/>
              </w:rPr>
              <w:t xml:space="preserve">pomocy społecznej. Beneficjenci zadeklarowali wydatki na 1,1 mld EUR (0,9 mld EUR dofinansowania UE), tj. 105%. </w:t>
            </w:r>
          </w:p>
          <w:p w14:paraId="3C42E6CD" w14:textId="10C0278D" w:rsidR="00747696" w:rsidRPr="00A2754F" w:rsidRDefault="46370FBA" w:rsidP="56C9C645">
            <w:pPr>
              <w:spacing w:after="120"/>
              <w:rPr>
                <w:lang w:eastAsia="pl-PL"/>
              </w:rPr>
            </w:pPr>
            <w:r w:rsidRPr="00A2754F">
              <w:rPr>
                <w:lang w:eastAsia="pl-PL"/>
              </w:rPr>
              <w:t>W projektach w Osi II wzięło udział 524 tys. osób, z czego 67,6% to kobiety. Zdecydowana większość uczestników to osoby pracujące (421,7 tys., 80,5% uczestników), głównie biorące udział w projektach nakierowanych na usprawnienie funkcjonowania administracji. Osoby bezrobotne stanowiły 11,5% (60,4 tys. osób), z czego większość to osoby odbywające karę pozbawienia wolności i członkowie społeczności romskiej uczestniczący w projektach dot. aktywizacji społeczno-zawodowej. Osoby bierne zawodowo to zaledwie 8% uczestników projektów w Osi II (41,9 tys. osób).</w:t>
            </w:r>
          </w:p>
        </w:tc>
      </w:tr>
      <w:tr w:rsidR="00A2754F" w:rsidRPr="00A2754F" w14:paraId="03E19A6D" w14:textId="77777777" w:rsidTr="56C9C645">
        <w:tc>
          <w:tcPr>
            <w:tcW w:w="1413" w:type="dxa"/>
            <w:shd w:val="clear" w:color="auto" w:fill="auto"/>
          </w:tcPr>
          <w:p w14:paraId="3DC86770" w14:textId="77777777" w:rsidR="00747696" w:rsidRPr="00A2754F" w:rsidRDefault="00747696" w:rsidP="00BC085A">
            <w:pPr>
              <w:spacing w:after="120"/>
              <w:rPr>
                <w:lang w:eastAsia="pl-PL"/>
              </w:rPr>
            </w:pPr>
            <w:r w:rsidRPr="00A2754F">
              <w:rPr>
                <w:lang w:eastAsia="pl-PL"/>
              </w:rPr>
              <w:lastRenderedPageBreak/>
              <w:t>Generowany automatycznie przez SFC</w:t>
            </w:r>
          </w:p>
        </w:tc>
        <w:tc>
          <w:tcPr>
            <w:tcW w:w="1843" w:type="dxa"/>
            <w:shd w:val="clear" w:color="auto" w:fill="auto"/>
          </w:tcPr>
          <w:p w14:paraId="4C34FAA5" w14:textId="77777777" w:rsidR="00747696" w:rsidRPr="00A2754F" w:rsidRDefault="00747696" w:rsidP="00BC085A">
            <w:pPr>
              <w:spacing w:after="120"/>
              <w:rPr>
                <w:lang w:eastAsia="pl-PL"/>
              </w:rPr>
            </w:pPr>
            <w:r w:rsidRPr="00A2754F">
              <w:rPr>
                <w:lang w:eastAsia="pl-PL"/>
              </w:rPr>
              <w:t>Oś III Szkolnictwo wyższe dla gospodarki i rozwoju</w:t>
            </w:r>
          </w:p>
        </w:tc>
        <w:tc>
          <w:tcPr>
            <w:tcW w:w="5924" w:type="dxa"/>
            <w:shd w:val="clear" w:color="auto" w:fill="auto"/>
          </w:tcPr>
          <w:p w14:paraId="630995F5" w14:textId="542A4700" w:rsidR="00747696" w:rsidRPr="00A2754F" w:rsidRDefault="2F0C4E4E" w:rsidP="00BC085A">
            <w:pPr>
              <w:spacing w:after="120"/>
              <w:rPr>
                <w:lang w:eastAsia="pl-PL"/>
              </w:rPr>
            </w:pPr>
            <w:r w:rsidRPr="00A2754F">
              <w:rPr>
                <w:lang w:eastAsia="pl-PL"/>
              </w:rPr>
              <w:t xml:space="preserve">W </w:t>
            </w:r>
            <w:r w:rsidR="00BF6E10" w:rsidRPr="00A2754F">
              <w:rPr>
                <w:lang w:eastAsia="pl-PL"/>
              </w:rPr>
              <w:t>O</w:t>
            </w:r>
            <w:r w:rsidRPr="00A2754F">
              <w:rPr>
                <w:lang w:eastAsia="pl-PL"/>
              </w:rPr>
              <w:t>si III wsparcie ukierunkowan</w:t>
            </w:r>
            <w:r w:rsidR="00521FD2" w:rsidRPr="00A2754F">
              <w:rPr>
                <w:lang w:eastAsia="pl-PL"/>
              </w:rPr>
              <w:t>o</w:t>
            </w:r>
            <w:r w:rsidRPr="00A2754F">
              <w:rPr>
                <w:lang w:eastAsia="pl-PL"/>
              </w:rPr>
              <w:t xml:space="preserve"> na rozwój szkolnictwa wyższego i poprawę jakości kształcenia. Alokacja na </w:t>
            </w:r>
            <w:r w:rsidR="00BF6E10" w:rsidRPr="00A2754F">
              <w:rPr>
                <w:lang w:eastAsia="pl-PL"/>
              </w:rPr>
              <w:t>O</w:t>
            </w:r>
            <w:r w:rsidRPr="00A2754F">
              <w:rPr>
                <w:lang w:eastAsia="pl-PL"/>
              </w:rPr>
              <w:t>ś wyn</w:t>
            </w:r>
            <w:r w:rsidR="00521FD2" w:rsidRPr="00A2754F">
              <w:rPr>
                <w:lang w:eastAsia="pl-PL"/>
              </w:rPr>
              <w:t>iosła</w:t>
            </w:r>
            <w:r w:rsidRPr="00A2754F">
              <w:rPr>
                <w:lang w:eastAsia="pl-PL"/>
              </w:rPr>
              <w:t xml:space="preserve"> 1,2 mld EUR.  </w:t>
            </w:r>
          </w:p>
          <w:p w14:paraId="727C85A1" w14:textId="74F2AA3B" w:rsidR="00747696" w:rsidRPr="00A2754F" w:rsidRDefault="2F0C4E4E" w:rsidP="00BC085A">
            <w:pPr>
              <w:spacing w:after="120"/>
            </w:pPr>
            <w:r w:rsidRPr="00A2754F">
              <w:rPr>
                <w:lang w:eastAsia="pl-PL"/>
              </w:rPr>
              <w:t>Do końca 2023 r. ogłoszono 61 naborów na blisko 1,5 mld EUR, w tym 36 w trybie konkursowym (1,3 mld EUR) i 25 w trybie pozakonkursowym (</w:t>
            </w:r>
            <w:r w:rsidR="37C30BF8" w:rsidRPr="00A2754F">
              <w:rPr>
                <w:lang w:eastAsia="pl-PL"/>
              </w:rPr>
              <w:t>17</w:t>
            </w:r>
            <w:r w:rsidR="18C6ED7A" w:rsidRPr="00A2754F">
              <w:rPr>
                <w:lang w:eastAsia="pl-PL"/>
              </w:rPr>
              <w:t>3</w:t>
            </w:r>
            <w:r w:rsidRPr="00A2754F">
              <w:rPr>
                <w:lang w:eastAsia="pl-PL"/>
              </w:rPr>
              <w:t xml:space="preserve"> mln EUR). Najwięcej naborów konkursowych ogłoszono na projekty służące rozwojowi kompetencji (17 na </w:t>
            </w:r>
            <w:r w:rsidR="37C30BF8" w:rsidRPr="00A2754F">
              <w:rPr>
                <w:lang w:eastAsia="pl-PL"/>
              </w:rPr>
              <w:t>4</w:t>
            </w:r>
            <w:r w:rsidR="109B6D17" w:rsidRPr="00A2754F">
              <w:rPr>
                <w:lang w:eastAsia="pl-PL"/>
              </w:rPr>
              <w:t>82</w:t>
            </w:r>
            <w:r w:rsidRPr="00A2754F">
              <w:rPr>
                <w:lang w:eastAsia="pl-PL"/>
              </w:rPr>
              <w:t xml:space="preserve"> mln EUR) oraz realizacji przez uczelnie zintegrowanych programów i wsparci</w:t>
            </w:r>
            <w:r w:rsidR="00D35959" w:rsidRPr="00A2754F">
              <w:rPr>
                <w:lang w:eastAsia="pl-PL"/>
              </w:rPr>
              <w:t>e</w:t>
            </w:r>
            <w:r w:rsidRPr="00A2754F">
              <w:rPr>
                <w:lang w:eastAsia="pl-PL"/>
              </w:rPr>
              <w:t xml:space="preserve"> dostępności (12 na </w:t>
            </w:r>
            <w:r w:rsidR="37C30BF8" w:rsidRPr="00A2754F">
              <w:rPr>
                <w:lang w:eastAsia="pl-PL"/>
              </w:rPr>
              <w:t>64</w:t>
            </w:r>
            <w:r w:rsidR="597EB729" w:rsidRPr="00A2754F">
              <w:rPr>
                <w:lang w:eastAsia="pl-PL"/>
              </w:rPr>
              <w:t>8</w:t>
            </w:r>
            <w:r w:rsidRPr="00A2754F">
              <w:rPr>
                <w:lang w:eastAsia="pl-PL"/>
              </w:rPr>
              <w:t xml:space="preserve"> mln EUR). Unieważniono 1 nabór konkursowy i 1 pozakonkursowy. </w:t>
            </w:r>
          </w:p>
          <w:p w14:paraId="2780664F" w14:textId="2E47E8F6" w:rsidR="00747696" w:rsidRPr="00A2754F" w:rsidRDefault="2F0C4E4E" w:rsidP="00BC085A">
            <w:pPr>
              <w:spacing w:after="120"/>
              <w:rPr>
                <w:lang w:eastAsia="pl-PL"/>
              </w:rPr>
            </w:pPr>
            <w:r w:rsidRPr="00A2754F">
              <w:rPr>
                <w:lang w:eastAsia="pl-PL"/>
              </w:rPr>
              <w:t>Podpisano 1</w:t>
            </w:r>
            <w:r w:rsidR="00BF6E10" w:rsidRPr="00A2754F">
              <w:rPr>
                <w:lang w:eastAsia="pl-PL"/>
              </w:rPr>
              <w:t xml:space="preserve"> </w:t>
            </w:r>
            <w:r w:rsidRPr="00A2754F">
              <w:rPr>
                <w:lang w:eastAsia="pl-PL"/>
              </w:rPr>
              <w:t xml:space="preserve">928 umów (nie uwzględniono umów rozwiązanych) o wartości 1,3 mld EUR (1,1 mld EUR dofinansowania UE), tj. </w:t>
            </w:r>
            <w:r w:rsidR="37C30BF8" w:rsidRPr="00A2754F">
              <w:rPr>
                <w:lang w:eastAsia="pl-PL"/>
              </w:rPr>
              <w:t>10</w:t>
            </w:r>
            <w:r w:rsidR="09BA798F" w:rsidRPr="00A2754F">
              <w:rPr>
                <w:lang w:eastAsia="pl-PL"/>
              </w:rPr>
              <w:t>7</w:t>
            </w:r>
            <w:r w:rsidRPr="00A2754F">
              <w:rPr>
                <w:lang w:eastAsia="pl-PL"/>
              </w:rPr>
              <w:t>%</w:t>
            </w:r>
            <w:r w:rsidR="00BF6E10" w:rsidRPr="00A2754F">
              <w:rPr>
                <w:lang w:eastAsia="pl-PL"/>
              </w:rPr>
              <w:t xml:space="preserve"> alokacji tej osi</w:t>
            </w:r>
            <w:r w:rsidRPr="00A2754F">
              <w:rPr>
                <w:lang w:eastAsia="pl-PL"/>
              </w:rPr>
              <w:t>. Najwięcej umów (1</w:t>
            </w:r>
            <w:r w:rsidR="00BF6E10" w:rsidRPr="00A2754F">
              <w:rPr>
                <w:lang w:eastAsia="pl-PL"/>
              </w:rPr>
              <w:t xml:space="preserve"> </w:t>
            </w:r>
            <w:r w:rsidRPr="00A2754F">
              <w:rPr>
                <w:lang w:eastAsia="pl-PL"/>
              </w:rPr>
              <w:t xml:space="preserve">185) podpisano na działania nakierowane na podnoszenie </w:t>
            </w:r>
            <w:r w:rsidRPr="00A2754F">
              <w:rPr>
                <w:lang w:eastAsia="pl-PL"/>
              </w:rPr>
              <w:lastRenderedPageBreak/>
              <w:t xml:space="preserve">kompetencji osób kształcących się na poziomie wyższym. Beneficjenci zadeklarowali wydatki na 1,2 mld EUR (1 mld EUR dofinansowania UE), tj. </w:t>
            </w:r>
            <w:r w:rsidR="37C30BF8" w:rsidRPr="00A2754F">
              <w:rPr>
                <w:lang w:eastAsia="pl-PL"/>
              </w:rPr>
              <w:t>9</w:t>
            </w:r>
            <w:r w:rsidR="31DB311D" w:rsidRPr="00A2754F">
              <w:rPr>
                <w:lang w:eastAsia="pl-PL"/>
              </w:rPr>
              <w:t>7</w:t>
            </w:r>
            <w:r w:rsidRPr="00A2754F">
              <w:rPr>
                <w:lang w:eastAsia="pl-PL"/>
              </w:rPr>
              <w:t>%.</w:t>
            </w:r>
          </w:p>
        </w:tc>
      </w:tr>
      <w:tr w:rsidR="00A2754F" w:rsidRPr="00A2754F" w14:paraId="2AB4EEF9" w14:textId="77777777" w:rsidTr="56C9C645">
        <w:tc>
          <w:tcPr>
            <w:tcW w:w="1413" w:type="dxa"/>
            <w:shd w:val="clear" w:color="auto" w:fill="auto"/>
          </w:tcPr>
          <w:p w14:paraId="00EE0425" w14:textId="77777777" w:rsidR="00747696" w:rsidRPr="00A2754F" w:rsidRDefault="00747696" w:rsidP="00BC085A">
            <w:pPr>
              <w:spacing w:after="120"/>
              <w:rPr>
                <w:lang w:eastAsia="pl-PL"/>
              </w:rPr>
            </w:pPr>
            <w:r w:rsidRPr="00A2754F">
              <w:rPr>
                <w:lang w:eastAsia="pl-PL"/>
              </w:rPr>
              <w:lastRenderedPageBreak/>
              <w:t>Generowany automatycznie przez SFC</w:t>
            </w:r>
          </w:p>
        </w:tc>
        <w:tc>
          <w:tcPr>
            <w:tcW w:w="1843" w:type="dxa"/>
            <w:shd w:val="clear" w:color="auto" w:fill="auto"/>
          </w:tcPr>
          <w:p w14:paraId="4621A9ED" w14:textId="77777777" w:rsidR="00747696" w:rsidRPr="00A2754F" w:rsidRDefault="00747696" w:rsidP="00BC085A">
            <w:pPr>
              <w:spacing w:after="120"/>
              <w:rPr>
                <w:lang w:eastAsia="pl-PL"/>
              </w:rPr>
            </w:pPr>
            <w:r w:rsidRPr="00A2754F">
              <w:rPr>
                <w:lang w:eastAsia="pl-PL"/>
              </w:rPr>
              <w:t>Oś IV Innowacje społeczne i współpraca ponadnarodowa</w:t>
            </w:r>
          </w:p>
        </w:tc>
        <w:tc>
          <w:tcPr>
            <w:tcW w:w="5924" w:type="dxa"/>
            <w:shd w:val="clear" w:color="auto" w:fill="auto"/>
          </w:tcPr>
          <w:p w14:paraId="315323A8" w14:textId="1C799478" w:rsidR="00747696" w:rsidRPr="00A2754F" w:rsidRDefault="0BBFD7BD" w:rsidP="00D31B38">
            <w:pPr>
              <w:spacing w:after="120" w:line="276" w:lineRule="auto"/>
              <w:rPr>
                <w:rFonts w:eastAsiaTheme="minorEastAsia"/>
                <w:highlight w:val="yellow"/>
              </w:rPr>
            </w:pPr>
            <w:r w:rsidRPr="00A2754F">
              <w:rPr>
                <w:rFonts w:eastAsiaTheme="minorEastAsia"/>
              </w:rPr>
              <w:t xml:space="preserve">W </w:t>
            </w:r>
            <w:r w:rsidR="00FB059C" w:rsidRPr="00A2754F">
              <w:rPr>
                <w:rFonts w:eastAsiaTheme="minorEastAsia"/>
              </w:rPr>
              <w:t>O</w:t>
            </w:r>
            <w:r w:rsidRPr="00A2754F">
              <w:rPr>
                <w:rFonts w:eastAsiaTheme="minorEastAsia"/>
              </w:rPr>
              <w:t xml:space="preserve">si IV realizowane </w:t>
            </w:r>
            <w:r w:rsidR="3EAE10FD" w:rsidRPr="00A2754F">
              <w:rPr>
                <w:rFonts w:eastAsiaTheme="minorEastAsia"/>
              </w:rPr>
              <w:t>było</w:t>
            </w:r>
            <w:r w:rsidRPr="00A2754F">
              <w:rPr>
                <w:rFonts w:eastAsiaTheme="minorEastAsia"/>
              </w:rPr>
              <w:t xml:space="preserve"> wsparcie innowacji społecznych, mobilności i współpracy ponadnarodowej w ramach PI określonych w CT 8-11, przy alokacji 616,2 mln EUR. </w:t>
            </w:r>
            <w:r w:rsidR="002E205D" w:rsidRPr="00A2754F">
              <w:rPr>
                <w:rFonts w:eastAsiaTheme="minorEastAsia"/>
              </w:rPr>
              <w:t>Z</w:t>
            </w:r>
            <w:r w:rsidRPr="00A2754F">
              <w:rPr>
                <w:rFonts w:eastAsiaTheme="minorEastAsia"/>
              </w:rPr>
              <w:t xml:space="preserve">awarto 359 umów na </w:t>
            </w:r>
            <w:r w:rsidR="46FB6765" w:rsidRPr="00A2754F">
              <w:rPr>
                <w:rFonts w:eastAsiaTheme="minorEastAsia"/>
              </w:rPr>
              <w:t>6</w:t>
            </w:r>
            <w:r w:rsidR="0D15FCC3" w:rsidRPr="00A2754F">
              <w:rPr>
                <w:rFonts w:eastAsiaTheme="minorEastAsia"/>
              </w:rPr>
              <w:t>46,</w:t>
            </w:r>
            <w:r w:rsidR="002E205D" w:rsidRPr="00A2754F">
              <w:rPr>
                <w:rFonts w:eastAsiaTheme="minorEastAsia"/>
              </w:rPr>
              <w:t>6</w:t>
            </w:r>
            <w:r w:rsidRPr="00A2754F">
              <w:rPr>
                <w:rFonts w:eastAsiaTheme="minorEastAsia"/>
              </w:rPr>
              <w:t xml:space="preserve"> mln EUR (</w:t>
            </w:r>
            <w:r w:rsidR="537A941A" w:rsidRPr="00A2754F">
              <w:rPr>
                <w:rFonts w:eastAsiaTheme="minorEastAsia"/>
              </w:rPr>
              <w:t>6</w:t>
            </w:r>
            <w:r w:rsidR="6C029E84" w:rsidRPr="00A2754F">
              <w:rPr>
                <w:rFonts w:eastAsiaTheme="minorEastAsia"/>
              </w:rPr>
              <w:t>40</w:t>
            </w:r>
            <w:r w:rsidR="537A941A" w:rsidRPr="00A2754F">
              <w:rPr>
                <w:rFonts w:eastAsiaTheme="minorEastAsia"/>
              </w:rPr>
              <w:t>,</w:t>
            </w:r>
            <w:r w:rsidR="556EB94F" w:rsidRPr="00A2754F">
              <w:rPr>
                <w:rFonts w:eastAsiaTheme="minorEastAsia"/>
              </w:rPr>
              <w:t>4</w:t>
            </w:r>
            <w:r w:rsidRPr="00A2754F">
              <w:rPr>
                <w:rFonts w:eastAsiaTheme="minorEastAsia"/>
              </w:rPr>
              <w:t xml:space="preserve"> mln EUR dofinansowania), tj. </w:t>
            </w:r>
            <w:r w:rsidR="2166D5BE" w:rsidRPr="00A2754F">
              <w:rPr>
                <w:rFonts w:eastAsiaTheme="minorEastAsia"/>
              </w:rPr>
              <w:t>10</w:t>
            </w:r>
            <w:r w:rsidR="4852D4AB" w:rsidRPr="00A2754F">
              <w:rPr>
                <w:rFonts w:eastAsiaTheme="minorEastAsia"/>
              </w:rPr>
              <w:t>4</w:t>
            </w:r>
            <w:r w:rsidR="2166D5BE" w:rsidRPr="00A2754F">
              <w:rPr>
                <w:rFonts w:eastAsiaTheme="minorEastAsia"/>
              </w:rPr>
              <w:t>,</w:t>
            </w:r>
            <w:r w:rsidR="475DE1F5" w:rsidRPr="00A2754F">
              <w:rPr>
                <w:rFonts w:eastAsiaTheme="minorEastAsia"/>
              </w:rPr>
              <w:t>9</w:t>
            </w:r>
            <w:r w:rsidRPr="00A2754F">
              <w:rPr>
                <w:rFonts w:eastAsiaTheme="minorEastAsia"/>
              </w:rPr>
              <w:t xml:space="preserve">% alokacji. Beneficjenci zadeklarowali wydatki na kwotę </w:t>
            </w:r>
            <w:r w:rsidR="3B5D9E1F" w:rsidRPr="00A2754F">
              <w:rPr>
                <w:rFonts w:eastAsiaTheme="minorEastAsia"/>
              </w:rPr>
              <w:t>600,6</w:t>
            </w:r>
            <w:r w:rsidRPr="00A2754F">
              <w:rPr>
                <w:rFonts w:eastAsiaTheme="minorEastAsia"/>
              </w:rPr>
              <w:t xml:space="preserve"> mln EUR, tj. </w:t>
            </w:r>
            <w:r w:rsidR="02BB42AD" w:rsidRPr="00A2754F">
              <w:rPr>
                <w:rFonts w:eastAsiaTheme="minorEastAsia"/>
              </w:rPr>
              <w:t>9</w:t>
            </w:r>
            <w:r w:rsidR="440EC092" w:rsidRPr="00A2754F">
              <w:rPr>
                <w:rFonts w:eastAsiaTheme="minorEastAsia"/>
              </w:rPr>
              <w:t>7</w:t>
            </w:r>
            <w:r w:rsidR="02BB42AD" w:rsidRPr="00A2754F">
              <w:rPr>
                <w:rFonts w:eastAsiaTheme="minorEastAsia"/>
              </w:rPr>
              <w:t>,</w:t>
            </w:r>
            <w:r w:rsidR="5BB58841" w:rsidRPr="00A2754F">
              <w:rPr>
                <w:rFonts w:eastAsiaTheme="minorEastAsia"/>
              </w:rPr>
              <w:t>5</w:t>
            </w:r>
            <w:r w:rsidRPr="00A2754F">
              <w:rPr>
                <w:rFonts w:eastAsiaTheme="minorEastAsia"/>
              </w:rPr>
              <w:t>% alokacji.</w:t>
            </w:r>
          </w:p>
          <w:p w14:paraId="5508B405" w14:textId="24B85424" w:rsidR="00747696" w:rsidRPr="00A2754F" w:rsidRDefault="0BBFD7BD" w:rsidP="00BC085A">
            <w:pPr>
              <w:spacing w:after="120" w:line="276" w:lineRule="auto"/>
              <w:rPr>
                <w:rFonts w:eastAsiaTheme="minorEastAsia"/>
              </w:rPr>
            </w:pPr>
            <w:r w:rsidRPr="00A2754F">
              <w:rPr>
                <w:rFonts w:eastAsiaTheme="minorEastAsia"/>
              </w:rPr>
              <w:t xml:space="preserve">Na innowacje społeczne przewidziano </w:t>
            </w:r>
            <w:r w:rsidR="14613CBD" w:rsidRPr="00A2754F">
              <w:rPr>
                <w:rFonts w:eastAsiaTheme="minorEastAsia"/>
              </w:rPr>
              <w:t>1</w:t>
            </w:r>
            <w:r w:rsidR="1B051305" w:rsidRPr="00A2754F">
              <w:rPr>
                <w:rFonts w:eastAsiaTheme="minorEastAsia"/>
              </w:rPr>
              <w:t>81,</w:t>
            </w:r>
            <w:r w:rsidR="121BEE7A" w:rsidRPr="00A2754F">
              <w:rPr>
                <w:rFonts w:eastAsiaTheme="minorEastAsia"/>
              </w:rPr>
              <w:t>9</w:t>
            </w:r>
            <w:r w:rsidRPr="00A2754F">
              <w:rPr>
                <w:rFonts w:eastAsiaTheme="minorEastAsia"/>
              </w:rPr>
              <w:t xml:space="preserve"> mln EUR. </w:t>
            </w:r>
            <w:r w:rsidR="03D6D59F" w:rsidRPr="00A2754F">
              <w:rPr>
                <w:rFonts w:eastAsiaTheme="minorEastAsia"/>
              </w:rPr>
              <w:t>Do końca 2023 r o</w:t>
            </w:r>
            <w:r w:rsidRPr="00A2754F">
              <w:rPr>
                <w:rFonts w:eastAsiaTheme="minorEastAsia"/>
              </w:rPr>
              <w:t>głoszono 34 nabory, w tym 27 w trybie konkursowym (</w:t>
            </w:r>
            <w:r w:rsidR="37884051" w:rsidRPr="00A2754F">
              <w:rPr>
                <w:rFonts w:eastAsiaTheme="minorEastAsia"/>
              </w:rPr>
              <w:t>25</w:t>
            </w:r>
            <w:r w:rsidR="37D51D36" w:rsidRPr="00A2754F">
              <w:rPr>
                <w:rFonts w:eastAsiaTheme="minorEastAsia"/>
              </w:rPr>
              <w:t>7</w:t>
            </w:r>
            <w:r w:rsidR="37884051" w:rsidRPr="00A2754F">
              <w:rPr>
                <w:rFonts w:eastAsiaTheme="minorEastAsia"/>
              </w:rPr>
              <w:t>,</w:t>
            </w:r>
            <w:r w:rsidR="3B866C96" w:rsidRPr="00A2754F">
              <w:rPr>
                <w:rFonts w:eastAsiaTheme="minorEastAsia"/>
              </w:rPr>
              <w:t>4</w:t>
            </w:r>
            <w:r w:rsidRPr="00A2754F">
              <w:rPr>
                <w:rFonts w:eastAsiaTheme="minorEastAsia"/>
              </w:rPr>
              <w:t xml:space="preserve"> mln EUR) i 7 w pozakonkursowym </w:t>
            </w:r>
            <w:r w:rsidR="02719939" w:rsidRPr="00A2754F">
              <w:rPr>
                <w:rFonts w:eastAsiaTheme="minorEastAsia"/>
              </w:rPr>
              <w:t>(</w:t>
            </w:r>
            <w:r w:rsidR="3749C2D4" w:rsidRPr="00A2754F">
              <w:rPr>
                <w:rFonts w:eastAsiaTheme="minorEastAsia"/>
              </w:rPr>
              <w:t>2</w:t>
            </w:r>
            <w:r w:rsidR="0D922FC4" w:rsidRPr="00A2754F">
              <w:rPr>
                <w:rFonts w:eastAsiaTheme="minorEastAsia"/>
              </w:rPr>
              <w:t>7</w:t>
            </w:r>
            <w:r w:rsidR="3749C2D4" w:rsidRPr="00A2754F">
              <w:rPr>
                <w:rFonts w:eastAsiaTheme="minorEastAsia"/>
              </w:rPr>
              <w:t>,</w:t>
            </w:r>
            <w:r w:rsidR="7C8F9C20" w:rsidRPr="00A2754F">
              <w:rPr>
                <w:rFonts w:eastAsiaTheme="minorEastAsia"/>
              </w:rPr>
              <w:t>1</w:t>
            </w:r>
            <w:r w:rsidRPr="00A2754F">
              <w:rPr>
                <w:rFonts w:eastAsiaTheme="minorEastAsia"/>
              </w:rPr>
              <w:t xml:space="preserve"> mln EUR). Podpisano 12</w:t>
            </w:r>
            <w:r w:rsidR="3C66330F" w:rsidRPr="00A2754F">
              <w:rPr>
                <w:rFonts w:eastAsiaTheme="minorEastAsia"/>
              </w:rPr>
              <w:t>1</w:t>
            </w:r>
            <w:r w:rsidRPr="00A2754F">
              <w:rPr>
                <w:rFonts w:eastAsiaTheme="minorEastAsia"/>
              </w:rPr>
              <w:t xml:space="preserve"> umów na kwotę </w:t>
            </w:r>
            <w:r w:rsidR="0C54BB18" w:rsidRPr="00A2754F">
              <w:rPr>
                <w:rFonts w:eastAsiaTheme="minorEastAsia"/>
              </w:rPr>
              <w:t>20</w:t>
            </w:r>
            <w:r w:rsidR="14D427D4" w:rsidRPr="00A2754F">
              <w:rPr>
                <w:rFonts w:eastAsiaTheme="minorEastAsia"/>
              </w:rPr>
              <w:t>3,6</w:t>
            </w:r>
            <w:r w:rsidRPr="00A2754F">
              <w:rPr>
                <w:rFonts w:eastAsiaTheme="minorEastAsia"/>
              </w:rPr>
              <w:t xml:space="preserve"> mln EUR (wkład UE </w:t>
            </w:r>
            <w:r w:rsidR="0E8237F1" w:rsidRPr="00A2754F">
              <w:rPr>
                <w:rFonts w:eastAsiaTheme="minorEastAsia"/>
              </w:rPr>
              <w:t>1</w:t>
            </w:r>
            <w:r w:rsidR="7004074A" w:rsidRPr="00A2754F">
              <w:rPr>
                <w:rFonts w:eastAsiaTheme="minorEastAsia"/>
              </w:rPr>
              <w:t>91,8</w:t>
            </w:r>
            <w:r w:rsidRPr="00A2754F">
              <w:rPr>
                <w:rFonts w:eastAsiaTheme="minorEastAsia"/>
              </w:rPr>
              <w:t xml:space="preserve"> mln EUR). Beneficjenci wykazali wydatki na kwotę </w:t>
            </w:r>
            <w:r w:rsidR="32E18D60" w:rsidRPr="00A2754F">
              <w:rPr>
                <w:rFonts w:eastAsiaTheme="minorEastAsia"/>
              </w:rPr>
              <w:t>18</w:t>
            </w:r>
            <w:r w:rsidR="115E06E5" w:rsidRPr="00A2754F">
              <w:rPr>
                <w:rFonts w:eastAsiaTheme="minorEastAsia"/>
              </w:rPr>
              <w:t>3</w:t>
            </w:r>
            <w:r w:rsidR="32E18D60" w:rsidRPr="00A2754F">
              <w:rPr>
                <w:rFonts w:eastAsiaTheme="minorEastAsia"/>
              </w:rPr>
              <w:t>,</w:t>
            </w:r>
            <w:r w:rsidR="1FC6F4FE" w:rsidRPr="00A2754F">
              <w:rPr>
                <w:rFonts w:eastAsiaTheme="minorEastAsia"/>
              </w:rPr>
              <w:t>7</w:t>
            </w:r>
            <w:r w:rsidRPr="00A2754F">
              <w:rPr>
                <w:rFonts w:eastAsiaTheme="minorEastAsia"/>
              </w:rPr>
              <w:t xml:space="preserve"> mln EUR (</w:t>
            </w:r>
            <w:r w:rsidR="346A4BAF" w:rsidRPr="00A2754F">
              <w:rPr>
                <w:rFonts w:eastAsiaTheme="minorEastAsia"/>
              </w:rPr>
              <w:t>100,9%</w:t>
            </w:r>
            <w:r w:rsidRPr="00A2754F">
              <w:rPr>
                <w:rFonts w:eastAsiaTheme="minorEastAsia"/>
              </w:rPr>
              <w:t xml:space="preserve"> alokacji), w tym wkład UE </w:t>
            </w:r>
            <w:r w:rsidR="4FF66033" w:rsidRPr="00A2754F">
              <w:rPr>
                <w:rFonts w:eastAsiaTheme="minorEastAsia"/>
              </w:rPr>
              <w:t>171,8</w:t>
            </w:r>
            <w:r w:rsidRPr="00A2754F">
              <w:rPr>
                <w:rFonts w:eastAsiaTheme="minorEastAsia"/>
              </w:rPr>
              <w:t xml:space="preserve"> mln EUR</w:t>
            </w:r>
            <w:r w:rsidR="59532FB2" w:rsidRPr="00A2754F">
              <w:rPr>
                <w:rFonts w:eastAsiaTheme="minorEastAsia"/>
              </w:rPr>
              <w:t>.</w:t>
            </w:r>
          </w:p>
          <w:p w14:paraId="367ED55E" w14:textId="7F417CF5" w:rsidR="00747696" w:rsidRPr="00A2754F" w:rsidRDefault="0BBFD7BD" w:rsidP="00BC085A">
            <w:pPr>
              <w:spacing w:after="120" w:line="276" w:lineRule="auto"/>
              <w:rPr>
                <w:rFonts w:eastAsiaTheme="minorEastAsia"/>
              </w:rPr>
            </w:pPr>
            <w:r w:rsidRPr="00A2754F">
              <w:rPr>
                <w:rFonts w:eastAsiaTheme="minorEastAsia"/>
              </w:rPr>
              <w:t>Do końca 202</w:t>
            </w:r>
            <w:r w:rsidR="4CCC0BA0" w:rsidRPr="00A2754F">
              <w:rPr>
                <w:rFonts w:eastAsiaTheme="minorEastAsia"/>
              </w:rPr>
              <w:t>3</w:t>
            </w:r>
            <w:r w:rsidRPr="00A2754F">
              <w:rPr>
                <w:rFonts w:eastAsiaTheme="minorEastAsia"/>
              </w:rPr>
              <w:t xml:space="preserve"> r. zakończono testowanie </w:t>
            </w:r>
            <w:r w:rsidR="57934831" w:rsidRPr="00A2754F">
              <w:rPr>
                <w:rFonts w:eastAsiaTheme="minorEastAsia"/>
              </w:rPr>
              <w:t>37</w:t>
            </w:r>
            <w:r w:rsidRPr="00A2754F">
              <w:rPr>
                <w:rFonts w:eastAsiaTheme="minorEastAsia"/>
              </w:rPr>
              <w:t xml:space="preserve"> innowacji w skali makro, a w skali mikro przetestowano </w:t>
            </w:r>
            <w:r w:rsidR="6BF76B43" w:rsidRPr="00A2754F">
              <w:rPr>
                <w:rFonts w:eastAsiaTheme="minorEastAsia"/>
              </w:rPr>
              <w:t>216</w:t>
            </w:r>
            <w:r w:rsidRPr="00A2754F">
              <w:rPr>
                <w:rFonts w:eastAsiaTheme="minorEastAsia"/>
              </w:rPr>
              <w:t xml:space="preserve"> innowacji (łącznie </w:t>
            </w:r>
            <w:r w:rsidR="16B029C6" w:rsidRPr="00A2754F">
              <w:rPr>
                <w:rFonts w:eastAsiaTheme="minorEastAsia"/>
              </w:rPr>
              <w:t>253</w:t>
            </w:r>
            <w:r w:rsidRPr="00A2754F">
              <w:rPr>
                <w:rFonts w:eastAsiaTheme="minorEastAsia"/>
              </w:rPr>
              <w:t>)</w:t>
            </w:r>
            <w:r w:rsidR="7E1F3BD8" w:rsidRPr="00A2754F">
              <w:rPr>
                <w:rFonts w:eastAsiaTheme="minorEastAsia"/>
              </w:rPr>
              <w:t xml:space="preserve"> oraz przeskalowano 8 innowacji.</w:t>
            </w:r>
          </w:p>
          <w:p w14:paraId="4D717070" w14:textId="208E8E36" w:rsidR="00747696" w:rsidRPr="00A2754F" w:rsidRDefault="308E7955" w:rsidP="00BC085A">
            <w:pPr>
              <w:spacing w:after="120" w:line="276" w:lineRule="auto"/>
              <w:rPr>
                <w:rFonts w:eastAsiaTheme="minorEastAsia"/>
              </w:rPr>
            </w:pPr>
            <w:r w:rsidRPr="00A2754F">
              <w:rPr>
                <w:rFonts w:eastAsiaTheme="minorEastAsia"/>
              </w:rPr>
              <w:t xml:space="preserve">Na wsparcie programów mobilności ponadnarodowej przewidziano 322,4 mln EUR. Do końca 2023 r. ogłoszono 28 naborów, w tym 10 w trybie konkurs. na kwotę 46,6 mln EUR oraz 18 w trybie </w:t>
            </w:r>
            <w:proofErr w:type="spellStart"/>
            <w:r w:rsidRPr="00A2754F">
              <w:rPr>
                <w:rFonts w:eastAsiaTheme="minorEastAsia"/>
              </w:rPr>
              <w:t>pozakonkurs</w:t>
            </w:r>
            <w:proofErr w:type="spellEnd"/>
            <w:r w:rsidRPr="00A2754F">
              <w:rPr>
                <w:rFonts w:eastAsiaTheme="minorEastAsia"/>
              </w:rPr>
              <w:t>. na 262 mln EUR</w:t>
            </w:r>
            <w:r w:rsidR="00F11E00" w:rsidRPr="00A2754F">
              <w:rPr>
                <w:rFonts w:eastAsiaTheme="minorEastAsia"/>
              </w:rPr>
              <w:t>.</w:t>
            </w:r>
            <w:r w:rsidRPr="00A2754F">
              <w:rPr>
                <w:rFonts w:eastAsiaTheme="minorEastAsia"/>
              </w:rPr>
              <w:t xml:space="preserve"> Podpisano 93 umowy o wart. 323,2 mln EUR (wkład UE 304,6 mln EUR). Beneficjenci wykazali wyd. na 3</w:t>
            </w:r>
            <w:r w:rsidR="76B4E2CB" w:rsidRPr="00A2754F">
              <w:rPr>
                <w:rFonts w:eastAsiaTheme="minorEastAsia"/>
              </w:rPr>
              <w:t>08,8</w:t>
            </w:r>
            <w:r w:rsidRPr="00A2754F">
              <w:rPr>
                <w:rFonts w:eastAsiaTheme="minorEastAsia"/>
              </w:rPr>
              <w:t xml:space="preserve"> mln EUR (9</w:t>
            </w:r>
            <w:r w:rsidR="30D57678" w:rsidRPr="00A2754F">
              <w:rPr>
                <w:rFonts w:eastAsiaTheme="minorEastAsia"/>
              </w:rPr>
              <w:t>5</w:t>
            </w:r>
            <w:r w:rsidRPr="00A2754F">
              <w:rPr>
                <w:rFonts w:eastAsiaTheme="minorEastAsia"/>
              </w:rPr>
              <w:t>,</w:t>
            </w:r>
            <w:r w:rsidR="31E0ACEA" w:rsidRPr="00A2754F">
              <w:rPr>
                <w:rFonts w:eastAsiaTheme="minorEastAsia"/>
              </w:rPr>
              <w:t>8</w:t>
            </w:r>
            <w:r w:rsidRPr="00A2754F">
              <w:rPr>
                <w:rFonts w:eastAsiaTheme="minorEastAsia"/>
              </w:rPr>
              <w:t>% alokacji).</w:t>
            </w:r>
          </w:p>
          <w:p w14:paraId="71EC9208" w14:textId="0E63BA25" w:rsidR="00747696" w:rsidRPr="00A2754F" w:rsidRDefault="1FF65FB3" w:rsidP="00BC085A">
            <w:pPr>
              <w:spacing w:after="120" w:line="276" w:lineRule="auto"/>
              <w:rPr>
                <w:rFonts w:eastAsiaTheme="minorEastAsia"/>
                <w:lang w:eastAsia="pl-PL"/>
              </w:rPr>
            </w:pPr>
            <w:r w:rsidRPr="00A2754F">
              <w:rPr>
                <w:rFonts w:eastAsiaTheme="minorEastAsia"/>
              </w:rPr>
              <w:t xml:space="preserve">Na wsparcie współpracy ponadnarodowej przewidziano 112 mln EUR. Do końca 2023 r. ogłoszono 30 naborów, w tym 17 w trybie konkurs. na kwotę 106,6 mln EUR oraz 13 w trybie </w:t>
            </w:r>
            <w:proofErr w:type="spellStart"/>
            <w:r w:rsidRPr="00A2754F">
              <w:rPr>
                <w:rFonts w:eastAsiaTheme="minorEastAsia"/>
              </w:rPr>
              <w:t>pozakonkurs</w:t>
            </w:r>
            <w:proofErr w:type="spellEnd"/>
            <w:r w:rsidRPr="00A2754F">
              <w:rPr>
                <w:rFonts w:eastAsiaTheme="minorEastAsia"/>
              </w:rPr>
              <w:t>. na kwotę 60,7 mln EUR. Podpisano 145 umów o wart. 115 mln EUR (wkład UE 108,4 mln EUR). Beneficjenci wykazali wyd. na 10</w:t>
            </w:r>
            <w:r w:rsidR="550CB651" w:rsidRPr="00A2754F">
              <w:rPr>
                <w:rFonts w:eastAsiaTheme="minorEastAsia"/>
              </w:rPr>
              <w:t>3,6</w:t>
            </w:r>
            <w:r w:rsidRPr="00A2754F">
              <w:rPr>
                <w:rFonts w:eastAsiaTheme="minorEastAsia"/>
              </w:rPr>
              <w:t xml:space="preserve"> mln EUR (92,</w:t>
            </w:r>
            <w:r w:rsidR="5DF8E1F8" w:rsidRPr="00A2754F">
              <w:rPr>
                <w:rFonts w:eastAsiaTheme="minorEastAsia"/>
              </w:rPr>
              <w:t>5</w:t>
            </w:r>
            <w:r w:rsidRPr="00A2754F">
              <w:rPr>
                <w:rFonts w:eastAsiaTheme="minorEastAsia"/>
              </w:rPr>
              <w:t>% alokacji). Realizowane projekty ob</w:t>
            </w:r>
            <w:r w:rsidR="00C430E9" w:rsidRPr="00A2754F">
              <w:rPr>
                <w:rFonts w:eastAsiaTheme="minorEastAsia"/>
              </w:rPr>
              <w:t xml:space="preserve">jęły </w:t>
            </w:r>
            <w:r w:rsidRPr="00A2754F">
              <w:rPr>
                <w:rFonts w:eastAsiaTheme="minorEastAsia"/>
              </w:rPr>
              <w:t xml:space="preserve">zasięgiem cały kraj. </w:t>
            </w:r>
          </w:p>
          <w:p w14:paraId="1480C291" w14:textId="22E8C9BA" w:rsidR="00747696" w:rsidRPr="00A2754F" w:rsidRDefault="357F961F" w:rsidP="00BC085A">
            <w:pPr>
              <w:spacing w:after="120"/>
              <w:rPr>
                <w:rFonts w:eastAsiaTheme="minorEastAsia"/>
              </w:rPr>
            </w:pPr>
            <w:r w:rsidRPr="00A2754F">
              <w:rPr>
                <w:rFonts w:eastAsiaTheme="minorEastAsia"/>
              </w:rPr>
              <w:t>W</w:t>
            </w:r>
            <w:r w:rsidR="00DA4AC5" w:rsidRPr="00A2754F">
              <w:rPr>
                <w:rFonts w:eastAsiaTheme="minorEastAsia"/>
              </w:rPr>
              <w:t xml:space="preserve"> projektach</w:t>
            </w:r>
            <w:r w:rsidRPr="00A2754F">
              <w:rPr>
                <w:rFonts w:eastAsiaTheme="minorEastAsia"/>
              </w:rPr>
              <w:t xml:space="preserve"> </w:t>
            </w:r>
            <w:r w:rsidR="00FB059C" w:rsidRPr="00A2754F">
              <w:rPr>
                <w:rFonts w:eastAsiaTheme="minorEastAsia"/>
              </w:rPr>
              <w:t>O</w:t>
            </w:r>
            <w:r w:rsidRPr="00A2754F">
              <w:rPr>
                <w:rFonts w:eastAsiaTheme="minorEastAsia"/>
              </w:rPr>
              <w:t xml:space="preserve">si IV wzięło udział </w:t>
            </w:r>
            <w:r w:rsidR="3BE3189D" w:rsidRPr="00A2754F">
              <w:rPr>
                <w:rFonts w:eastAsiaTheme="minorEastAsia"/>
              </w:rPr>
              <w:t>239,</w:t>
            </w:r>
            <w:r w:rsidR="1F07F9DC" w:rsidRPr="00A2754F">
              <w:rPr>
                <w:rFonts w:eastAsiaTheme="minorEastAsia"/>
              </w:rPr>
              <w:t>4</w:t>
            </w:r>
            <w:r w:rsidRPr="00A2754F">
              <w:rPr>
                <w:rFonts w:eastAsiaTheme="minorEastAsia"/>
              </w:rPr>
              <w:t xml:space="preserve"> tys. osób, z czego </w:t>
            </w:r>
            <w:r w:rsidR="23C75619" w:rsidRPr="00A2754F">
              <w:rPr>
                <w:rFonts w:eastAsiaTheme="minorEastAsia"/>
              </w:rPr>
              <w:t>146,3</w:t>
            </w:r>
            <w:r w:rsidRPr="00A2754F">
              <w:rPr>
                <w:rFonts w:eastAsiaTheme="minorEastAsia"/>
              </w:rPr>
              <w:t xml:space="preserve"> tys. os. biernych zawodowo, </w:t>
            </w:r>
            <w:r w:rsidR="0218096A" w:rsidRPr="00A2754F">
              <w:rPr>
                <w:rFonts w:eastAsiaTheme="minorEastAsia"/>
              </w:rPr>
              <w:t>81,3</w:t>
            </w:r>
            <w:r w:rsidRPr="00A2754F">
              <w:rPr>
                <w:rFonts w:eastAsiaTheme="minorEastAsia"/>
              </w:rPr>
              <w:t xml:space="preserve"> tys. os. pracujących i </w:t>
            </w:r>
            <w:r w:rsidR="3FF248CD" w:rsidRPr="00A2754F">
              <w:rPr>
                <w:rFonts w:eastAsiaTheme="minorEastAsia"/>
              </w:rPr>
              <w:t>11,8</w:t>
            </w:r>
            <w:r w:rsidRPr="00A2754F">
              <w:rPr>
                <w:rFonts w:eastAsiaTheme="minorEastAsia"/>
              </w:rPr>
              <w:t xml:space="preserve"> tys. os. bezrobotnych.</w:t>
            </w:r>
          </w:p>
        </w:tc>
      </w:tr>
      <w:tr w:rsidR="00A2754F" w:rsidRPr="00A2754F" w14:paraId="62FA161D" w14:textId="77777777" w:rsidTr="56C9C645">
        <w:tc>
          <w:tcPr>
            <w:tcW w:w="1413" w:type="dxa"/>
            <w:shd w:val="clear" w:color="auto" w:fill="auto"/>
          </w:tcPr>
          <w:p w14:paraId="7A408611" w14:textId="77777777" w:rsidR="00747696" w:rsidRPr="00A2754F" w:rsidRDefault="00747696" w:rsidP="00BC085A">
            <w:pPr>
              <w:spacing w:after="120"/>
              <w:rPr>
                <w:lang w:eastAsia="pl-PL"/>
              </w:rPr>
            </w:pPr>
            <w:r w:rsidRPr="00A2754F">
              <w:rPr>
                <w:lang w:eastAsia="pl-PL"/>
              </w:rPr>
              <w:t>Generowany automatycznie przez SFC</w:t>
            </w:r>
          </w:p>
        </w:tc>
        <w:tc>
          <w:tcPr>
            <w:tcW w:w="1843" w:type="dxa"/>
            <w:shd w:val="clear" w:color="auto" w:fill="auto"/>
          </w:tcPr>
          <w:p w14:paraId="1864428C" w14:textId="77777777" w:rsidR="00747696" w:rsidRPr="00A2754F" w:rsidRDefault="00747696" w:rsidP="00BC085A">
            <w:pPr>
              <w:spacing w:after="120"/>
              <w:rPr>
                <w:lang w:eastAsia="pl-PL"/>
              </w:rPr>
            </w:pPr>
            <w:r w:rsidRPr="00A2754F">
              <w:rPr>
                <w:lang w:eastAsia="pl-PL"/>
              </w:rPr>
              <w:t>Oś V Wsparcie dla obszaru zdrowia</w:t>
            </w:r>
          </w:p>
        </w:tc>
        <w:tc>
          <w:tcPr>
            <w:tcW w:w="5924" w:type="dxa"/>
            <w:shd w:val="clear" w:color="auto" w:fill="auto"/>
          </w:tcPr>
          <w:p w14:paraId="663CFF91" w14:textId="6B04A821" w:rsidR="00747696" w:rsidRPr="00A2754F" w:rsidRDefault="521A7E24" w:rsidP="00BC085A">
            <w:pPr>
              <w:spacing w:after="120" w:line="276" w:lineRule="auto"/>
              <w:rPr>
                <w:rFonts w:eastAsiaTheme="minorEastAsia"/>
              </w:rPr>
            </w:pPr>
            <w:r w:rsidRPr="00A2754F">
              <w:rPr>
                <w:rFonts w:eastAsiaTheme="minorEastAsia"/>
              </w:rPr>
              <w:t>Wsparcie</w:t>
            </w:r>
            <w:r w:rsidR="01292392" w:rsidRPr="00A2754F">
              <w:rPr>
                <w:rFonts w:eastAsiaTheme="minorEastAsia"/>
              </w:rPr>
              <w:t xml:space="preserve"> w </w:t>
            </w:r>
            <w:r w:rsidR="39B081B4" w:rsidRPr="00A2754F">
              <w:rPr>
                <w:rFonts w:eastAsiaTheme="minorEastAsia"/>
              </w:rPr>
              <w:t xml:space="preserve">ramach </w:t>
            </w:r>
            <w:r w:rsidR="00FB059C" w:rsidRPr="00A2754F">
              <w:rPr>
                <w:rFonts w:eastAsiaTheme="minorEastAsia"/>
              </w:rPr>
              <w:t>O</w:t>
            </w:r>
            <w:r w:rsidR="01292392" w:rsidRPr="00A2754F">
              <w:rPr>
                <w:rFonts w:eastAsiaTheme="minorEastAsia"/>
              </w:rPr>
              <w:t xml:space="preserve">si V ukierunkowane </w:t>
            </w:r>
            <w:r w:rsidR="00D35959" w:rsidRPr="00A2754F">
              <w:rPr>
                <w:rFonts w:eastAsiaTheme="minorEastAsia"/>
              </w:rPr>
              <w:t>było</w:t>
            </w:r>
            <w:r w:rsidR="01292392" w:rsidRPr="00A2754F">
              <w:rPr>
                <w:rFonts w:eastAsiaTheme="minorEastAsia"/>
              </w:rPr>
              <w:t xml:space="preserve"> </w:t>
            </w:r>
            <w:r w:rsidR="464ED5DE" w:rsidRPr="00A2754F">
              <w:rPr>
                <w:rFonts w:eastAsiaTheme="minorEastAsia"/>
              </w:rPr>
              <w:t>na</w:t>
            </w:r>
            <w:r w:rsidR="01292392" w:rsidRPr="00A2754F">
              <w:rPr>
                <w:rFonts w:eastAsiaTheme="minorEastAsia"/>
              </w:rPr>
              <w:t xml:space="preserve"> wprowadzanie rozwiązań projakościowych w obszarze </w:t>
            </w:r>
            <w:r w:rsidR="039A3F61" w:rsidRPr="00A2754F">
              <w:rPr>
                <w:rFonts w:eastAsiaTheme="minorEastAsia"/>
              </w:rPr>
              <w:t xml:space="preserve">ochrony </w:t>
            </w:r>
            <w:r w:rsidR="01292392" w:rsidRPr="00A2754F">
              <w:rPr>
                <w:rFonts w:eastAsiaTheme="minorEastAsia"/>
              </w:rPr>
              <w:t>zdrowia, w tym popraw</w:t>
            </w:r>
            <w:r w:rsidR="7B6000AA" w:rsidRPr="00A2754F">
              <w:rPr>
                <w:rFonts w:eastAsiaTheme="minorEastAsia"/>
              </w:rPr>
              <w:t>ę</w:t>
            </w:r>
            <w:r w:rsidR="01292392" w:rsidRPr="00A2754F">
              <w:rPr>
                <w:rFonts w:eastAsiaTheme="minorEastAsia"/>
              </w:rPr>
              <w:t xml:space="preserve"> dostępności usług zdrowotnych oraz ich </w:t>
            </w:r>
            <w:proofErr w:type="spellStart"/>
            <w:r w:rsidR="01292392" w:rsidRPr="00A2754F">
              <w:rPr>
                <w:rFonts w:eastAsiaTheme="minorEastAsia"/>
              </w:rPr>
              <w:t>deinstytucjonalizacj</w:t>
            </w:r>
            <w:r w:rsidR="6B738CE8" w:rsidRPr="00A2754F">
              <w:rPr>
                <w:rFonts w:eastAsiaTheme="minorEastAsia"/>
              </w:rPr>
              <w:t>ę</w:t>
            </w:r>
            <w:proofErr w:type="spellEnd"/>
            <w:r w:rsidR="6B738CE8" w:rsidRPr="00A2754F">
              <w:rPr>
                <w:rFonts w:eastAsiaTheme="minorEastAsia"/>
              </w:rPr>
              <w:t>, a także</w:t>
            </w:r>
            <w:r w:rsidR="01292392" w:rsidRPr="00A2754F">
              <w:rPr>
                <w:rFonts w:eastAsiaTheme="minorEastAsia"/>
              </w:rPr>
              <w:t xml:space="preserve"> na kształcenie kadr </w:t>
            </w:r>
            <w:r w:rsidR="01292392" w:rsidRPr="00A2754F">
              <w:rPr>
                <w:rFonts w:eastAsiaTheme="minorEastAsia"/>
              </w:rPr>
              <w:lastRenderedPageBreak/>
              <w:t>medycznych</w:t>
            </w:r>
            <w:r w:rsidR="7974D65B" w:rsidRPr="00A2754F">
              <w:rPr>
                <w:rFonts w:eastAsiaTheme="minorEastAsia"/>
              </w:rPr>
              <w:t xml:space="preserve"> oraz wdrażanie programów profilaktycznych w zakresie chorób negatywnie wpływających na zasoby pracy</w:t>
            </w:r>
            <w:r w:rsidR="73657080" w:rsidRPr="00A2754F">
              <w:rPr>
                <w:rFonts w:eastAsiaTheme="minorEastAsia"/>
              </w:rPr>
              <w:t>.</w:t>
            </w:r>
            <w:r w:rsidR="01292392" w:rsidRPr="00A2754F">
              <w:rPr>
                <w:rFonts w:eastAsiaTheme="minorEastAsia"/>
              </w:rPr>
              <w:t xml:space="preserve"> Alokacja na </w:t>
            </w:r>
            <w:r w:rsidR="00FB059C" w:rsidRPr="00A2754F">
              <w:rPr>
                <w:rFonts w:eastAsiaTheme="minorEastAsia"/>
              </w:rPr>
              <w:t>O</w:t>
            </w:r>
            <w:r w:rsidR="78D263D5" w:rsidRPr="00A2754F">
              <w:rPr>
                <w:rFonts w:eastAsiaTheme="minorEastAsia"/>
              </w:rPr>
              <w:t>ś</w:t>
            </w:r>
            <w:r w:rsidR="01292392" w:rsidRPr="00A2754F">
              <w:rPr>
                <w:rFonts w:eastAsiaTheme="minorEastAsia"/>
              </w:rPr>
              <w:t xml:space="preserve"> wyn</w:t>
            </w:r>
            <w:r w:rsidR="00D35959" w:rsidRPr="00A2754F">
              <w:rPr>
                <w:rFonts w:eastAsiaTheme="minorEastAsia"/>
              </w:rPr>
              <w:t>iosła</w:t>
            </w:r>
            <w:r w:rsidR="01292392" w:rsidRPr="00A2754F">
              <w:rPr>
                <w:rFonts w:eastAsiaTheme="minorEastAsia"/>
              </w:rPr>
              <w:t xml:space="preserve"> 453 mln EUR.</w:t>
            </w:r>
          </w:p>
          <w:p w14:paraId="4925E6B0" w14:textId="649D5084" w:rsidR="00747696" w:rsidRPr="00A2754F" w:rsidRDefault="63BBF1E2" w:rsidP="56C9C645">
            <w:pPr>
              <w:spacing w:after="120" w:line="276" w:lineRule="auto"/>
              <w:rPr>
                <w:rFonts w:eastAsiaTheme="minorEastAsia"/>
              </w:rPr>
            </w:pPr>
            <w:r w:rsidRPr="00A2754F">
              <w:rPr>
                <w:rFonts w:eastAsiaTheme="minorEastAsia"/>
              </w:rPr>
              <w:t xml:space="preserve">Do końca </w:t>
            </w:r>
            <w:r w:rsidR="53E287F6" w:rsidRPr="00A2754F">
              <w:rPr>
                <w:rFonts w:eastAsiaTheme="minorEastAsia"/>
              </w:rPr>
              <w:t>202</w:t>
            </w:r>
            <w:r w:rsidR="22513982" w:rsidRPr="00A2754F">
              <w:rPr>
                <w:rFonts w:eastAsiaTheme="minorEastAsia"/>
              </w:rPr>
              <w:t>3</w:t>
            </w:r>
            <w:r w:rsidRPr="00A2754F">
              <w:rPr>
                <w:rFonts w:eastAsiaTheme="minorEastAsia"/>
              </w:rPr>
              <w:t xml:space="preserve"> r. ogłoszono 6</w:t>
            </w:r>
            <w:r w:rsidR="49D810A8" w:rsidRPr="00A2754F">
              <w:rPr>
                <w:rFonts w:eastAsiaTheme="minorEastAsia"/>
              </w:rPr>
              <w:t>5</w:t>
            </w:r>
            <w:r w:rsidRPr="00A2754F">
              <w:rPr>
                <w:rFonts w:eastAsiaTheme="minorEastAsia"/>
              </w:rPr>
              <w:t xml:space="preserve"> nab</w:t>
            </w:r>
            <w:r w:rsidR="773A46BE" w:rsidRPr="00A2754F">
              <w:rPr>
                <w:rFonts w:eastAsiaTheme="minorEastAsia"/>
              </w:rPr>
              <w:t>orów</w:t>
            </w:r>
            <w:r w:rsidRPr="00A2754F">
              <w:rPr>
                <w:rFonts w:eastAsiaTheme="minorEastAsia"/>
              </w:rPr>
              <w:t xml:space="preserve"> na</w:t>
            </w:r>
            <w:r w:rsidR="3A37B7AA" w:rsidRPr="00A2754F">
              <w:rPr>
                <w:rFonts w:eastAsiaTheme="minorEastAsia"/>
              </w:rPr>
              <w:t xml:space="preserve"> </w:t>
            </w:r>
            <w:r w:rsidRPr="00A2754F">
              <w:rPr>
                <w:rFonts w:eastAsiaTheme="minorEastAsia"/>
              </w:rPr>
              <w:t>p</w:t>
            </w:r>
            <w:r w:rsidR="010B8FA4" w:rsidRPr="00A2754F">
              <w:rPr>
                <w:rFonts w:eastAsiaTheme="minorEastAsia"/>
              </w:rPr>
              <w:t>rawie</w:t>
            </w:r>
            <w:r w:rsidRPr="00A2754F">
              <w:rPr>
                <w:rFonts w:eastAsiaTheme="minorEastAsia"/>
              </w:rPr>
              <w:t xml:space="preserve"> </w:t>
            </w:r>
            <w:r w:rsidR="3F253653" w:rsidRPr="00A2754F">
              <w:rPr>
                <w:rFonts w:eastAsiaTheme="minorEastAsia"/>
              </w:rPr>
              <w:t>5</w:t>
            </w:r>
            <w:r w:rsidR="38631A0D" w:rsidRPr="00A2754F">
              <w:rPr>
                <w:rFonts w:eastAsiaTheme="minorEastAsia"/>
              </w:rPr>
              <w:t>30</w:t>
            </w:r>
            <w:r w:rsidRPr="00A2754F">
              <w:rPr>
                <w:rFonts w:eastAsiaTheme="minorEastAsia"/>
              </w:rPr>
              <w:t xml:space="preserve"> mln EUR, w tym 3</w:t>
            </w:r>
            <w:r w:rsidR="2CDF0B1A" w:rsidRPr="00A2754F">
              <w:rPr>
                <w:rFonts w:eastAsiaTheme="minorEastAsia"/>
              </w:rPr>
              <w:t>6</w:t>
            </w:r>
            <w:r w:rsidRPr="00A2754F">
              <w:rPr>
                <w:rFonts w:eastAsiaTheme="minorEastAsia"/>
              </w:rPr>
              <w:t xml:space="preserve"> w trybie konkursowym (na </w:t>
            </w:r>
            <w:r w:rsidR="1A6404E6" w:rsidRPr="00A2754F">
              <w:rPr>
                <w:rFonts w:eastAsiaTheme="minorEastAsia"/>
              </w:rPr>
              <w:t>313,6</w:t>
            </w:r>
            <w:r w:rsidRPr="00A2754F">
              <w:rPr>
                <w:rFonts w:eastAsiaTheme="minorEastAsia"/>
              </w:rPr>
              <w:t xml:space="preserve"> mln EUR), 2</w:t>
            </w:r>
            <w:r w:rsidR="7C46AFDB" w:rsidRPr="00A2754F">
              <w:rPr>
                <w:rFonts w:eastAsiaTheme="minorEastAsia"/>
              </w:rPr>
              <w:t>8</w:t>
            </w:r>
            <w:r w:rsidRPr="00A2754F">
              <w:rPr>
                <w:rFonts w:eastAsiaTheme="minorEastAsia"/>
              </w:rPr>
              <w:t xml:space="preserve"> w trybie pozakonkursowym (na 1</w:t>
            </w:r>
            <w:r w:rsidR="0DF74E3E" w:rsidRPr="00A2754F">
              <w:rPr>
                <w:rFonts w:eastAsiaTheme="minorEastAsia"/>
              </w:rPr>
              <w:t>5</w:t>
            </w:r>
            <w:r w:rsidR="1DE022AA" w:rsidRPr="00A2754F">
              <w:rPr>
                <w:rFonts w:eastAsiaTheme="minorEastAsia"/>
              </w:rPr>
              <w:t>7,8</w:t>
            </w:r>
            <w:r w:rsidRPr="00A2754F">
              <w:rPr>
                <w:rFonts w:eastAsiaTheme="minorEastAsia"/>
              </w:rPr>
              <w:t xml:space="preserve"> mln EUR) oraz 1 w trybie nadzwyczajnym (na 5</w:t>
            </w:r>
            <w:r w:rsidR="08FDA32D" w:rsidRPr="00A2754F">
              <w:rPr>
                <w:rFonts w:eastAsiaTheme="minorEastAsia"/>
              </w:rPr>
              <w:t>8,5</w:t>
            </w:r>
            <w:r w:rsidRPr="00A2754F">
              <w:rPr>
                <w:rFonts w:eastAsiaTheme="minorEastAsia"/>
              </w:rPr>
              <w:t xml:space="preserve"> mln EUR)</w:t>
            </w:r>
            <w:r w:rsidR="09D55C17" w:rsidRPr="00A2754F">
              <w:rPr>
                <w:rFonts w:eastAsiaTheme="minorEastAsia"/>
              </w:rPr>
              <w:t>. N</w:t>
            </w:r>
            <w:r w:rsidR="2B1C281D" w:rsidRPr="00A2754F">
              <w:rPr>
                <w:rFonts w:eastAsiaTheme="minorEastAsia"/>
              </w:rPr>
              <w:t xml:space="preserve">ajwięcej naborów konkursowych ogłoszono na nabór projektów </w:t>
            </w:r>
            <w:r w:rsidR="70B27782" w:rsidRPr="00A2754F">
              <w:rPr>
                <w:rFonts w:eastAsiaTheme="minorEastAsia"/>
              </w:rPr>
              <w:t>dotyczących</w:t>
            </w:r>
            <w:r w:rsidR="2B1C281D" w:rsidRPr="00A2754F">
              <w:rPr>
                <w:rFonts w:eastAsiaTheme="minorEastAsia"/>
              </w:rPr>
              <w:t xml:space="preserve"> </w:t>
            </w:r>
            <w:r w:rsidR="27AE2E33" w:rsidRPr="00A2754F">
              <w:rPr>
                <w:rFonts w:eastAsiaTheme="minorEastAsia"/>
              </w:rPr>
              <w:t>w</w:t>
            </w:r>
            <w:r w:rsidR="7F9689E6" w:rsidRPr="00A2754F">
              <w:rPr>
                <w:rFonts w:eastAsiaTheme="minorEastAsia"/>
              </w:rPr>
              <w:t>drożeni</w:t>
            </w:r>
            <w:r w:rsidR="0ED31371" w:rsidRPr="00A2754F">
              <w:rPr>
                <w:rFonts w:eastAsiaTheme="minorEastAsia"/>
              </w:rPr>
              <w:t>a</w:t>
            </w:r>
            <w:r w:rsidR="7F9689E6" w:rsidRPr="00A2754F">
              <w:rPr>
                <w:rFonts w:eastAsiaTheme="minorEastAsia"/>
              </w:rPr>
              <w:t xml:space="preserve"> i rozw</w:t>
            </w:r>
            <w:r w:rsidR="4BD60B24" w:rsidRPr="00A2754F">
              <w:rPr>
                <w:rFonts w:eastAsiaTheme="minorEastAsia"/>
              </w:rPr>
              <w:t xml:space="preserve">oju </w:t>
            </w:r>
            <w:r w:rsidR="7F9689E6" w:rsidRPr="00A2754F">
              <w:rPr>
                <w:rFonts w:eastAsiaTheme="minorEastAsia"/>
              </w:rPr>
              <w:t>programów profilaktycznych w zakresie chorób</w:t>
            </w:r>
            <w:r w:rsidR="32FEB63C" w:rsidRPr="00A2754F">
              <w:rPr>
                <w:rFonts w:eastAsiaTheme="minorEastAsia"/>
              </w:rPr>
              <w:t xml:space="preserve"> </w:t>
            </w:r>
            <w:r w:rsidR="7F9689E6" w:rsidRPr="00A2754F">
              <w:rPr>
                <w:rFonts w:eastAsiaTheme="minorEastAsia"/>
              </w:rPr>
              <w:t xml:space="preserve">negatywnie wpływających na zasoby pracy </w:t>
            </w:r>
            <w:r w:rsidR="00FB059C" w:rsidRPr="00A2754F">
              <w:rPr>
                <w:rFonts w:eastAsiaTheme="minorEastAsia"/>
              </w:rPr>
              <w:t xml:space="preserve">skierowanych do </w:t>
            </w:r>
            <w:r w:rsidR="7F9689E6" w:rsidRPr="00A2754F">
              <w:rPr>
                <w:rFonts w:eastAsiaTheme="minorEastAsia"/>
              </w:rPr>
              <w:t>os</w:t>
            </w:r>
            <w:r w:rsidR="00FB059C" w:rsidRPr="00A2754F">
              <w:rPr>
                <w:rFonts w:eastAsiaTheme="minorEastAsia"/>
              </w:rPr>
              <w:t>ób</w:t>
            </w:r>
            <w:r w:rsidR="7F9689E6" w:rsidRPr="00A2754F">
              <w:rPr>
                <w:rFonts w:eastAsiaTheme="minorEastAsia"/>
              </w:rPr>
              <w:t xml:space="preserve"> w</w:t>
            </w:r>
            <w:r w:rsidR="45791BAF" w:rsidRPr="00A2754F">
              <w:rPr>
                <w:rFonts w:eastAsiaTheme="minorEastAsia"/>
              </w:rPr>
              <w:t xml:space="preserve"> </w:t>
            </w:r>
            <w:r w:rsidR="7F9689E6" w:rsidRPr="00A2754F">
              <w:rPr>
                <w:rFonts w:eastAsiaTheme="minorEastAsia"/>
              </w:rPr>
              <w:t>wieku aktywności zawodowej</w:t>
            </w:r>
            <w:r w:rsidR="3E16DF10" w:rsidRPr="00A2754F">
              <w:rPr>
                <w:rFonts w:eastAsiaTheme="minorEastAsia"/>
              </w:rPr>
              <w:t xml:space="preserve"> (17 naborów na </w:t>
            </w:r>
            <w:r w:rsidR="45A96569" w:rsidRPr="00A2754F">
              <w:rPr>
                <w:rFonts w:eastAsiaTheme="minorEastAsia"/>
              </w:rPr>
              <w:t>5</w:t>
            </w:r>
            <w:r w:rsidR="455438D7" w:rsidRPr="00A2754F">
              <w:rPr>
                <w:rFonts w:eastAsiaTheme="minorEastAsia"/>
              </w:rPr>
              <w:t>5,1</w:t>
            </w:r>
            <w:r w:rsidR="45A96569" w:rsidRPr="00A2754F">
              <w:rPr>
                <w:rFonts w:eastAsiaTheme="minorEastAsia"/>
              </w:rPr>
              <w:t xml:space="preserve"> mln EUR). </w:t>
            </w:r>
          </w:p>
          <w:p w14:paraId="1A67D31F" w14:textId="0226BCD0" w:rsidR="00747696" w:rsidRPr="00A2754F" w:rsidRDefault="582F0CE8" w:rsidP="56C9C645">
            <w:pPr>
              <w:spacing w:after="120" w:line="276" w:lineRule="auto"/>
              <w:rPr>
                <w:rFonts w:eastAsiaTheme="minorEastAsia"/>
              </w:rPr>
            </w:pPr>
            <w:r w:rsidRPr="00A2754F">
              <w:rPr>
                <w:rFonts w:eastAsiaTheme="minorEastAsia"/>
              </w:rPr>
              <w:t xml:space="preserve">Realizowanych było łącznie </w:t>
            </w:r>
            <w:r w:rsidR="4F03FF43" w:rsidRPr="00A2754F">
              <w:rPr>
                <w:rFonts w:eastAsiaTheme="minorEastAsia"/>
              </w:rPr>
              <w:t>399</w:t>
            </w:r>
            <w:r w:rsidRPr="00A2754F">
              <w:rPr>
                <w:rFonts w:eastAsiaTheme="minorEastAsia"/>
              </w:rPr>
              <w:t xml:space="preserve"> </w:t>
            </w:r>
            <w:r w:rsidR="00FB059C" w:rsidRPr="00A2754F">
              <w:rPr>
                <w:rFonts w:eastAsiaTheme="minorEastAsia"/>
              </w:rPr>
              <w:t xml:space="preserve">projektów </w:t>
            </w:r>
            <w:r w:rsidRPr="00A2754F">
              <w:rPr>
                <w:rFonts w:eastAsiaTheme="minorEastAsia"/>
              </w:rPr>
              <w:t xml:space="preserve">o wartości </w:t>
            </w:r>
            <w:r w:rsidR="02C0C6E7" w:rsidRPr="00A2754F">
              <w:rPr>
                <w:rFonts w:eastAsiaTheme="minorEastAsia"/>
              </w:rPr>
              <w:t>49</w:t>
            </w:r>
            <w:r w:rsidR="0EC58BFE" w:rsidRPr="00A2754F">
              <w:rPr>
                <w:rFonts w:eastAsiaTheme="minorEastAsia"/>
              </w:rPr>
              <w:t>7,7</w:t>
            </w:r>
            <w:r w:rsidR="02C0C6E7" w:rsidRPr="00A2754F">
              <w:rPr>
                <w:rFonts w:eastAsiaTheme="minorEastAsia"/>
              </w:rPr>
              <w:t xml:space="preserve"> mln EUR</w:t>
            </w:r>
            <w:r w:rsidR="50D5CC54" w:rsidRPr="00A2754F">
              <w:rPr>
                <w:rFonts w:eastAsiaTheme="minorEastAsia"/>
              </w:rPr>
              <w:t xml:space="preserve"> (41</w:t>
            </w:r>
            <w:r w:rsidR="1032D62E" w:rsidRPr="00A2754F">
              <w:rPr>
                <w:rFonts w:eastAsiaTheme="minorEastAsia"/>
              </w:rPr>
              <w:t>9,3</w:t>
            </w:r>
            <w:r w:rsidR="50D5CC54" w:rsidRPr="00A2754F">
              <w:rPr>
                <w:rFonts w:eastAsiaTheme="minorEastAsia"/>
              </w:rPr>
              <w:t xml:space="preserve"> EUR dofinansowania UE)</w:t>
            </w:r>
            <w:r w:rsidR="02C0C6E7" w:rsidRPr="00A2754F">
              <w:rPr>
                <w:rFonts w:eastAsiaTheme="minorEastAsia"/>
              </w:rPr>
              <w:t>.</w:t>
            </w:r>
            <w:r w:rsidR="032B08ED" w:rsidRPr="00A2754F">
              <w:rPr>
                <w:rFonts w:eastAsiaTheme="minorEastAsia"/>
              </w:rPr>
              <w:t xml:space="preserve"> </w:t>
            </w:r>
            <w:r w:rsidR="4CE9640E" w:rsidRPr="00A2754F">
              <w:rPr>
                <w:rFonts w:eastAsiaTheme="minorEastAsia"/>
              </w:rPr>
              <w:t>Najwięcej umów (117) podpisano w obszarze poprawy efektywności w ochronie zdrowia</w:t>
            </w:r>
            <w:r w:rsidR="5D0E4F01" w:rsidRPr="00A2754F">
              <w:rPr>
                <w:rFonts w:eastAsiaTheme="minorEastAsia"/>
              </w:rPr>
              <w:t xml:space="preserve"> oraz kształcenia </w:t>
            </w:r>
            <w:proofErr w:type="spellStart"/>
            <w:r w:rsidR="5D0E4F01" w:rsidRPr="00A2754F">
              <w:rPr>
                <w:rFonts w:eastAsiaTheme="minorEastAsia"/>
              </w:rPr>
              <w:t>przeddyplomowego</w:t>
            </w:r>
            <w:proofErr w:type="spellEnd"/>
            <w:r w:rsidR="5D0E4F01" w:rsidRPr="00A2754F">
              <w:rPr>
                <w:rFonts w:eastAsiaTheme="minorEastAsia"/>
              </w:rPr>
              <w:t xml:space="preserve"> lekarzy (103).</w:t>
            </w:r>
          </w:p>
          <w:p w14:paraId="4486682E" w14:textId="28753A0C" w:rsidR="00747696" w:rsidRPr="00A2754F" w:rsidRDefault="7DBEC2BA" w:rsidP="56C9C645">
            <w:pPr>
              <w:spacing w:after="120" w:line="276" w:lineRule="auto"/>
              <w:rPr>
                <w:rFonts w:eastAsiaTheme="minorEastAsia"/>
              </w:rPr>
            </w:pPr>
            <w:r w:rsidRPr="00A2754F">
              <w:rPr>
                <w:rFonts w:eastAsiaTheme="minorEastAsia"/>
              </w:rPr>
              <w:t xml:space="preserve">Całkowite wydatki kwalifikowalne zadeklarowane przez beneficjentów wynoszą </w:t>
            </w:r>
            <w:r w:rsidR="04E21035" w:rsidRPr="00A2754F">
              <w:rPr>
                <w:rFonts w:eastAsiaTheme="minorEastAsia"/>
              </w:rPr>
              <w:t>4</w:t>
            </w:r>
            <w:r w:rsidR="6ED541D0" w:rsidRPr="00A2754F">
              <w:rPr>
                <w:rFonts w:eastAsiaTheme="minorEastAsia"/>
              </w:rPr>
              <w:t>52,4</w:t>
            </w:r>
            <w:r w:rsidR="1E426392" w:rsidRPr="00A2754F">
              <w:rPr>
                <w:rFonts w:eastAsiaTheme="minorEastAsia"/>
              </w:rPr>
              <w:t xml:space="preserve"> </w:t>
            </w:r>
            <w:r w:rsidRPr="00A2754F">
              <w:rPr>
                <w:rFonts w:eastAsiaTheme="minorEastAsia"/>
              </w:rPr>
              <w:t xml:space="preserve">mln EUR, tj. </w:t>
            </w:r>
            <w:r w:rsidR="16787A9A" w:rsidRPr="00A2754F">
              <w:rPr>
                <w:rFonts w:eastAsiaTheme="minorEastAsia"/>
              </w:rPr>
              <w:t>9</w:t>
            </w:r>
            <w:r w:rsidR="6EF9F299" w:rsidRPr="00A2754F">
              <w:rPr>
                <w:rFonts w:eastAsiaTheme="minorEastAsia"/>
              </w:rPr>
              <w:t>9,9</w:t>
            </w:r>
            <w:r w:rsidRPr="00A2754F">
              <w:rPr>
                <w:rFonts w:eastAsiaTheme="minorEastAsia"/>
              </w:rPr>
              <w:t>% alokacji.</w:t>
            </w:r>
          </w:p>
          <w:p w14:paraId="5959BED0" w14:textId="6C2245F7" w:rsidR="00747696" w:rsidRPr="00A2754F" w:rsidRDefault="0A7D7A4B" w:rsidP="00BC085A">
            <w:pPr>
              <w:spacing w:after="120"/>
            </w:pPr>
            <w:r w:rsidRPr="00A2754F">
              <w:rPr>
                <w:lang w:eastAsia="pl-PL"/>
              </w:rPr>
              <w:t xml:space="preserve">W projektach wzięło udział 323 tys. osób, z czego </w:t>
            </w:r>
            <w:r w:rsidR="33D1E4EA" w:rsidRPr="00A2754F">
              <w:rPr>
                <w:lang w:eastAsia="pl-PL"/>
              </w:rPr>
              <w:t>71,8</w:t>
            </w:r>
            <w:r w:rsidRPr="00A2754F">
              <w:rPr>
                <w:lang w:eastAsia="pl-PL"/>
              </w:rPr>
              <w:t>% to kobiety.</w:t>
            </w:r>
          </w:p>
        </w:tc>
      </w:tr>
      <w:tr w:rsidR="00A2754F" w:rsidRPr="00A2754F" w14:paraId="05465C8F" w14:textId="77777777" w:rsidTr="56C9C645">
        <w:tc>
          <w:tcPr>
            <w:tcW w:w="1413" w:type="dxa"/>
            <w:shd w:val="clear" w:color="auto" w:fill="auto"/>
          </w:tcPr>
          <w:p w14:paraId="2F2F4D99" w14:textId="77777777" w:rsidR="00747696" w:rsidRPr="00A2754F" w:rsidRDefault="00747696" w:rsidP="00BC085A">
            <w:pPr>
              <w:spacing w:after="120"/>
              <w:rPr>
                <w:lang w:eastAsia="pl-PL"/>
              </w:rPr>
            </w:pPr>
            <w:r w:rsidRPr="00A2754F">
              <w:rPr>
                <w:lang w:eastAsia="pl-PL"/>
              </w:rPr>
              <w:lastRenderedPageBreak/>
              <w:t>Generowany automatycznie przez SFC</w:t>
            </w:r>
          </w:p>
        </w:tc>
        <w:tc>
          <w:tcPr>
            <w:tcW w:w="1843" w:type="dxa"/>
            <w:shd w:val="clear" w:color="auto" w:fill="auto"/>
          </w:tcPr>
          <w:p w14:paraId="44C0B21C" w14:textId="77777777" w:rsidR="00747696" w:rsidRPr="00A2754F" w:rsidRDefault="00747696" w:rsidP="00BC085A">
            <w:pPr>
              <w:spacing w:after="120"/>
              <w:rPr>
                <w:lang w:eastAsia="pl-PL"/>
              </w:rPr>
            </w:pPr>
            <w:r w:rsidRPr="00A2754F">
              <w:rPr>
                <w:lang w:eastAsia="pl-PL"/>
              </w:rPr>
              <w:t>Oś VI Pomoc Techniczna</w:t>
            </w:r>
          </w:p>
        </w:tc>
        <w:tc>
          <w:tcPr>
            <w:tcW w:w="5924" w:type="dxa"/>
            <w:shd w:val="clear" w:color="auto" w:fill="auto"/>
          </w:tcPr>
          <w:p w14:paraId="613F033A" w14:textId="79E3099E" w:rsidR="00747696" w:rsidRPr="00A2754F" w:rsidRDefault="127AFC85" w:rsidP="00BC085A">
            <w:pPr>
              <w:spacing w:after="120"/>
              <w:rPr>
                <w:lang w:eastAsia="pl-PL"/>
              </w:rPr>
            </w:pPr>
            <w:r w:rsidRPr="00A2754F">
              <w:rPr>
                <w:lang w:eastAsia="pl-PL"/>
              </w:rPr>
              <w:t xml:space="preserve">Realizacja </w:t>
            </w:r>
            <w:r w:rsidR="00FB059C" w:rsidRPr="00A2754F">
              <w:rPr>
                <w:lang w:eastAsia="pl-PL"/>
              </w:rPr>
              <w:t>O</w:t>
            </w:r>
            <w:r w:rsidRPr="00A2754F">
              <w:rPr>
                <w:lang w:eastAsia="pl-PL"/>
              </w:rPr>
              <w:t>si VI PO WER ukierunkowana była na wsparcie procesów zarządzania, wdrażania, monitorowania, ewaluacji oraz kontroli.</w:t>
            </w:r>
          </w:p>
          <w:p w14:paraId="2C9B2C30" w14:textId="15F4DA07" w:rsidR="00747696" w:rsidRPr="00A2754F" w:rsidRDefault="127AFC85" w:rsidP="00BC085A">
            <w:pPr>
              <w:spacing w:after="120"/>
              <w:rPr>
                <w:lang w:eastAsia="pl-PL"/>
              </w:rPr>
            </w:pPr>
            <w:r w:rsidRPr="00A2754F">
              <w:rPr>
                <w:lang w:eastAsia="pl-PL"/>
              </w:rPr>
              <w:t xml:space="preserve">Na działania realizowane w </w:t>
            </w:r>
            <w:r w:rsidR="00FB059C" w:rsidRPr="00A2754F">
              <w:rPr>
                <w:lang w:eastAsia="pl-PL"/>
              </w:rPr>
              <w:t>O</w:t>
            </w:r>
            <w:r w:rsidRPr="00A2754F">
              <w:rPr>
                <w:lang w:eastAsia="pl-PL"/>
              </w:rPr>
              <w:t>si VI przewidziane były środki w wysokości w wysokości 148 mln EUR.</w:t>
            </w:r>
          </w:p>
          <w:p w14:paraId="15968C7E" w14:textId="50E5C05A" w:rsidR="00747696" w:rsidRPr="00A2754F" w:rsidRDefault="127AFC85" w:rsidP="00BC085A">
            <w:pPr>
              <w:spacing w:after="120"/>
              <w:rPr>
                <w:lang w:eastAsia="pl-PL"/>
              </w:rPr>
            </w:pPr>
            <w:r w:rsidRPr="00A2754F">
              <w:rPr>
                <w:lang w:eastAsia="pl-PL"/>
              </w:rPr>
              <w:t xml:space="preserve">Do końca 2023 ogłoszono 11 naborów w trybie pozakonkursowym o budżecie ok. </w:t>
            </w:r>
            <w:r w:rsidR="1068C349" w:rsidRPr="00A2754F">
              <w:rPr>
                <w:lang w:eastAsia="pl-PL"/>
              </w:rPr>
              <w:t>209,5</w:t>
            </w:r>
            <w:r w:rsidRPr="00A2754F">
              <w:rPr>
                <w:lang w:eastAsia="pl-PL"/>
              </w:rPr>
              <w:t xml:space="preserve"> mln EUR (w tym ok. 16</w:t>
            </w:r>
            <w:r w:rsidR="40191900" w:rsidRPr="00A2754F">
              <w:rPr>
                <w:lang w:eastAsia="pl-PL"/>
              </w:rPr>
              <w:t>3</w:t>
            </w:r>
            <w:r w:rsidRPr="00A2754F">
              <w:rPr>
                <w:lang w:eastAsia="pl-PL"/>
              </w:rPr>
              <w:t xml:space="preserve"> mln EUR wkładu UE). </w:t>
            </w:r>
          </w:p>
          <w:p w14:paraId="61345CDD" w14:textId="6D5CFA1C" w:rsidR="00747696" w:rsidRPr="00A2754F" w:rsidRDefault="127AFC85" w:rsidP="00BC085A">
            <w:pPr>
              <w:spacing w:after="120"/>
              <w:rPr>
                <w:lang w:eastAsia="pl-PL"/>
              </w:rPr>
            </w:pPr>
            <w:r w:rsidRPr="00A2754F">
              <w:rPr>
                <w:lang w:eastAsia="pl-PL"/>
              </w:rPr>
              <w:t>Podpisano 162 umowy o wartości 16</w:t>
            </w:r>
            <w:r w:rsidR="6B5E93DD" w:rsidRPr="00A2754F">
              <w:rPr>
                <w:lang w:eastAsia="pl-PL"/>
              </w:rPr>
              <w:t>7</w:t>
            </w:r>
            <w:r w:rsidRPr="00A2754F">
              <w:rPr>
                <w:lang w:eastAsia="pl-PL"/>
              </w:rPr>
              <w:t>,7</w:t>
            </w:r>
            <w:r w:rsidR="241BE5A1" w:rsidRPr="00A2754F">
              <w:rPr>
                <w:lang w:eastAsia="pl-PL"/>
              </w:rPr>
              <w:t>1</w:t>
            </w:r>
            <w:r w:rsidRPr="00A2754F">
              <w:rPr>
                <w:lang w:eastAsia="pl-PL"/>
              </w:rPr>
              <w:t xml:space="preserve"> mln EUR (w tym </w:t>
            </w:r>
            <w:r w:rsidR="6BC7DC5A" w:rsidRPr="00A2754F">
              <w:rPr>
                <w:lang w:eastAsia="pl-PL"/>
              </w:rPr>
              <w:t>140</w:t>
            </w:r>
            <w:r w:rsidRPr="00A2754F">
              <w:rPr>
                <w:lang w:eastAsia="pl-PL"/>
              </w:rPr>
              <w:t>,8 mln EUR wkładu UE), co stanowi 93,8% alokacji. W ramach  zawartych umów do końca  2023  r.  zatwierdzono wnioski o płatność na kwotę 14</w:t>
            </w:r>
            <w:r w:rsidR="635AD40F" w:rsidRPr="00A2754F">
              <w:rPr>
                <w:lang w:eastAsia="pl-PL"/>
              </w:rPr>
              <w:t>6</w:t>
            </w:r>
            <w:r w:rsidRPr="00A2754F">
              <w:rPr>
                <w:lang w:eastAsia="pl-PL"/>
              </w:rPr>
              <w:t>,</w:t>
            </w:r>
            <w:r w:rsidR="7AEE8CEA" w:rsidRPr="00A2754F">
              <w:rPr>
                <w:lang w:eastAsia="pl-PL"/>
              </w:rPr>
              <w:t>3</w:t>
            </w:r>
            <w:r w:rsidRPr="00A2754F">
              <w:rPr>
                <w:lang w:eastAsia="pl-PL"/>
              </w:rPr>
              <w:t xml:space="preserve"> mln EUR (w tym 12</w:t>
            </w:r>
            <w:r w:rsidR="512A1465" w:rsidRPr="00A2754F">
              <w:rPr>
                <w:lang w:eastAsia="pl-PL"/>
              </w:rPr>
              <w:t>3</w:t>
            </w:r>
            <w:r w:rsidRPr="00A2754F">
              <w:rPr>
                <w:lang w:eastAsia="pl-PL"/>
              </w:rPr>
              <w:t>,5 mln EUR wkładu UE), tj. 97,41 % alokacji.</w:t>
            </w:r>
          </w:p>
          <w:p w14:paraId="19E5AFA0" w14:textId="49E7A9C7" w:rsidR="00747696" w:rsidRPr="00A2754F" w:rsidRDefault="127AFC85" w:rsidP="00BC085A">
            <w:pPr>
              <w:spacing w:after="120"/>
              <w:rPr>
                <w:lang w:eastAsia="pl-PL"/>
              </w:rPr>
            </w:pPr>
            <w:r w:rsidRPr="00A2754F">
              <w:rPr>
                <w:lang w:eastAsia="pl-PL"/>
              </w:rPr>
              <w:t>W ramach realizacji wskaźników wg stanu na koniec 2023 r. odnotowano 11 749 717 odsłon portali informacyjnych/</w:t>
            </w:r>
            <w:r w:rsidR="00FB059C" w:rsidRPr="00A2754F">
              <w:rPr>
                <w:lang w:eastAsia="pl-PL"/>
              </w:rPr>
              <w:t xml:space="preserve"> </w:t>
            </w:r>
            <w:r w:rsidRPr="00A2754F">
              <w:rPr>
                <w:lang w:eastAsia="pl-PL"/>
              </w:rPr>
              <w:t>serwisów internetowych poświęconych PO WER (108% celu).</w:t>
            </w:r>
          </w:p>
          <w:p w14:paraId="6532B364" w14:textId="30687357" w:rsidR="00747696" w:rsidRPr="00A2754F" w:rsidRDefault="127AFC85" w:rsidP="00BC085A">
            <w:pPr>
              <w:spacing w:after="120"/>
              <w:rPr>
                <w:lang w:eastAsia="pl-PL"/>
              </w:rPr>
            </w:pPr>
            <w:r w:rsidRPr="00A2754F">
              <w:rPr>
                <w:lang w:eastAsia="pl-PL"/>
              </w:rPr>
              <w:t xml:space="preserve">Na  bardzo wysokim poziomie  osiągnięty został wskaźnik </w:t>
            </w:r>
            <w:r w:rsidR="00FB059C" w:rsidRPr="00A2754F">
              <w:rPr>
                <w:lang w:eastAsia="pl-PL"/>
              </w:rPr>
              <w:t xml:space="preserve">dot. liczby </w:t>
            </w:r>
            <w:proofErr w:type="spellStart"/>
            <w:r w:rsidRPr="00A2754F">
              <w:rPr>
                <w:lang w:eastAsia="pl-PL"/>
              </w:rPr>
              <w:t>etatomiesięcy</w:t>
            </w:r>
            <w:proofErr w:type="spellEnd"/>
            <w:r w:rsidRPr="00A2754F">
              <w:rPr>
                <w:lang w:eastAsia="pl-PL"/>
              </w:rPr>
              <w:t xml:space="preserve"> finansowanych ze środków pomocy </w:t>
            </w:r>
            <w:r w:rsidRPr="00A2754F">
              <w:rPr>
                <w:lang w:eastAsia="pl-PL"/>
              </w:rPr>
              <w:lastRenderedPageBreak/>
              <w:t xml:space="preserve">technicznej (89% celu) oraz </w:t>
            </w:r>
            <w:r w:rsidR="00FB059C" w:rsidRPr="00A2754F">
              <w:rPr>
                <w:lang w:eastAsia="pl-PL"/>
              </w:rPr>
              <w:t>l</w:t>
            </w:r>
            <w:r w:rsidRPr="00A2754F">
              <w:rPr>
                <w:lang w:eastAsia="pl-PL"/>
              </w:rPr>
              <w:t>iczb</w:t>
            </w:r>
            <w:r w:rsidR="00FB059C" w:rsidRPr="00A2754F">
              <w:rPr>
                <w:lang w:eastAsia="pl-PL"/>
              </w:rPr>
              <w:t>y</w:t>
            </w:r>
            <w:r w:rsidRPr="00A2754F">
              <w:rPr>
                <w:lang w:eastAsia="pl-PL"/>
              </w:rPr>
              <w:t xml:space="preserve"> uczestników form szkoleniowych dla instytucji (85% celu).</w:t>
            </w:r>
          </w:p>
          <w:p w14:paraId="2F7DB99C" w14:textId="4A9A08C2" w:rsidR="00747696" w:rsidRPr="00A2754F" w:rsidRDefault="127AFC85" w:rsidP="00BC085A">
            <w:pPr>
              <w:spacing w:after="120"/>
              <w:rPr>
                <w:lang w:eastAsia="pl-PL"/>
              </w:rPr>
            </w:pPr>
            <w:r w:rsidRPr="00A2754F">
              <w:rPr>
                <w:lang w:eastAsia="pl-PL"/>
              </w:rPr>
              <w:t>Niższ</w:t>
            </w:r>
            <w:r w:rsidR="00FB059C" w:rsidRPr="00A2754F">
              <w:rPr>
                <w:lang w:eastAsia="pl-PL"/>
              </w:rPr>
              <w:t>ą</w:t>
            </w:r>
            <w:r w:rsidRPr="00A2754F">
              <w:rPr>
                <w:lang w:eastAsia="pl-PL"/>
              </w:rPr>
              <w:t xml:space="preserve"> od zakładanego poziomu </w:t>
            </w:r>
            <w:r w:rsidR="00FB059C" w:rsidRPr="00A2754F">
              <w:rPr>
                <w:lang w:eastAsia="pl-PL"/>
              </w:rPr>
              <w:t>wartość osiągnęły</w:t>
            </w:r>
            <w:r w:rsidRPr="00A2754F">
              <w:rPr>
                <w:lang w:eastAsia="pl-PL"/>
              </w:rPr>
              <w:t xml:space="preserve"> wskaźniki </w:t>
            </w:r>
            <w:r w:rsidR="00FB059C" w:rsidRPr="00A2754F">
              <w:rPr>
                <w:lang w:eastAsia="pl-PL"/>
              </w:rPr>
              <w:t>l</w:t>
            </w:r>
            <w:r w:rsidRPr="00A2754F">
              <w:rPr>
                <w:lang w:eastAsia="pl-PL"/>
              </w:rPr>
              <w:t xml:space="preserve">iczba działań informacyjno-promocyjnych o szerokim zasięgu (64% celu) oraz </w:t>
            </w:r>
            <w:r w:rsidR="00FB059C" w:rsidRPr="00A2754F">
              <w:rPr>
                <w:lang w:eastAsia="pl-PL"/>
              </w:rPr>
              <w:t>l</w:t>
            </w:r>
            <w:r w:rsidRPr="00A2754F">
              <w:rPr>
                <w:lang w:eastAsia="pl-PL"/>
              </w:rPr>
              <w:t>iczba uczestników form szkoleniowych dla beneficjentów (70% celu).</w:t>
            </w:r>
          </w:p>
        </w:tc>
      </w:tr>
      <w:tr w:rsidR="00A2754F" w:rsidRPr="00A2754F" w14:paraId="329E354B" w14:textId="77777777" w:rsidTr="56C9C645">
        <w:tc>
          <w:tcPr>
            <w:tcW w:w="1413" w:type="dxa"/>
            <w:shd w:val="clear" w:color="auto" w:fill="auto"/>
          </w:tcPr>
          <w:p w14:paraId="775986FA" w14:textId="77777777" w:rsidR="00747696" w:rsidRPr="00A2754F" w:rsidRDefault="00747696" w:rsidP="00BC085A">
            <w:pPr>
              <w:spacing w:after="120"/>
              <w:rPr>
                <w:lang w:eastAsia="pl-PL"/>
              </w:rPr>
            </w:pPr>
            <w:r w:rsidRPr="00A2754F">
              <w:rPr>
                <w:lang w:eastAsia="pl-PL"/>
              </w:rPr>
              <w:lastRenderedPageBreak/>
              <w:t>Generowany automatycznie przez SFC</w:t>
            </w:r>
          </w:p>
        </w:tc>
        <w:tc>
          <w:tcPr>
            <w:tcW w:w="1843" w:type="dxa"/>
            <w:shd w:val="clear" w:color="auto" w:fill="auto"/>
          </w:tcPr>
          <w:p w14:paraId="409C2B64" w14:textId="77777777" w:rsidR="00747696" w:rsidRPr="00A2754F" w:rsidRDefault="00747696" w:rsidP="00BC085A">
            <w:pPr>
              <w:spacing w:after="120"/>
              <w:rPr>
                <w:lang w:eastAsia="pl-PL"/>
              </w:rPr>
            </w:pPr>
            <w:r w:rsidRPr="00A2754F">
              <w:rPr>
                <w:lang w:eastAsia="pl-PL"/>
              </w:rPr>
              <w:t>Oś VII Wsparcie REACT-EU dla obszaru zdrowia</w:t>
            </w:r>
          </w:p>
        </w:tc>
        <w:tc>
          <w:tcPr>
            <w:tcW w:w="5924" w:type="dxa"/>
            <w:shd w:val="clear" w:color="auto" w:fill="auto"/>
          </w:tcPr>
          <w:p w14:paraId="1A78A3E7" w14:textId="394D33DC" w:rsidR="00747696" w:rsidRPr="00A2754F" w:rsidRDefault="140F22E8" w:rsidP="00BC085A">
            <w:pPr>
              <w:spacing w:after="120" w:line="276" w:lineRule="auto"/>
              <w:rPr>
                <w:rFonts w:eastAsiaTheme="minorEastAsia"/>
              </w:rPr>
            </w:pPr>
            <w:r w:rsidRPr="00A2754F">
              <w:rPr>
                <w:rFonts w:eastAsiaTheme="minorEastAsia"/>
              </w:rPr>
              <w:t xml:space="preserve">Celem </w:t>
            </w:r>
            <w:r w:rsidR="00FB059C" w:rsidRPr="00A2754F">
              <w:rPr>
                <w:rFonts w:eastAsiaTheme="minorEastAsia"/>
              </w:rPr>
              <w:t>O</w:t>
            </w:r>
            <w:r w:rsidRPr="00A2754F">
              <w:rPr>
                <w:rFonts w:eastAsiaTheme="minorEastAsia"/>
              </w:rPr>
              <w:t xml:space="preserve">si VII było wsparcie kryzysowych działań naprawczych niezbędnych w obszarze zdrowia w obliczu pandemii COVID-19 i jej następstw oraz budowa długofalowej odporności systemu ochrony zdrowia poprzez wzmocnienie jego zasobów kadrowych (podnoszenie kompetencji oraz wsparcie psychologiczne). Alokacja </w:t>
            </w:r>
            <w:r w:rsidR="00FB059C" w:rsidRPr="00A2754F">
              <w:rPr>
                <w:rFonts w:eastAsiaTheme="minorEastAsia"/>
              </w:rPr>
              <w:t>tej O</w:t>
            </w:r>
            <w:r w:rsidRPr="00A2754F">
              <w:rPr>
                <w:rFonts w:eastAsiaTheme="minorEastAsia"/>
              </w:rPr>
              <w:t xml:space="preserve">si </w:t>
            </w:r>
            <w:r w:rsidR="00FB059C" w:rsidRPr="00A2754F">
              <w:rPr>
                <w:rFonts w:eastAsiaTheme="minorEastAsia"/>
              </w:rPr>
              <w:t xml:space="preserve">wyniosła </w:t>
            </w:r>
            <w:r w:rsidRPr="00A2754F">
              <w:rPr>
                <w:rFonts w:eastAsiaTheme="minorEastAsia"/>
              </w:rPr>
              <w:t>72,9 mln EUR.</w:t>
            </w:r>
          </w:p>
          <w:p w14:paraId="5595D2EB" w14:textId="6784F064" w:rsidR="00747696" w:rsidRPr="00A2754F" w:rsidRDefault="140F22E8" w:rsidP="00D31B38">
            <w:pPr>
              <w:spacing w:after="120" w:line="276" w:lineRule="auto"/>
              <w:rPr>
                <w:rFonts w:eastAsiaTheme="minorEastAsia"/>
              </w:rPr>
            </w:pPr>
            <w:r w:rsidRPr="00A2754F">
              <w:rPr>
                <w:rFonts w:eastAsiaTheme="minorEastAsia"/>
              </w:rPr>
              <w:t>Do końca 2023 r. ogłoszono 10 naborów w trybie pozakonkursowym o budżecie 8</w:t>
            </w:r>
            <w:r w:rsidR="58BC034B" w:rsidRPr="00A2754F">
              <w:rPr>
                <w:rFonts w:eastAsiaTheme="minorEastAsia"/>
              </w:rPr>
              <w:t>5,3</w:t>
            </w:r>
            <w:r w:rsidRPr="00A2754F">
              <w:rPr>
                <w:rFonts w:eastAsiaTheme="minorEastAsia"/>
              </w:rPr>
              <w:t xml:space="preserve"> mln EUR. Podpisano 7 umów o wartości ogółem </w:t>
            </w:r>
            <w:r w:rsidR="00D35959" w:rsidRPr="00A2754F">
              <w:rPr>
                <w:rFonts w:eastAsiaTheme="minorEastAsia"/>
              </w:rPr>
              <w:t xml:space="preserve">86 mln EUR </w:t>
            </w:r>
            <w:r w:rsidRPr="00A2754F">
              <w:rPr>
                <w:rFonts w:eastAsiaTheme="minorEastAsia"/>
              </w:rPr>
              <w:t>(równej wkładowi UE), co stanowi 11</w:t>
            </w:r>
            <w:r w:rsidR="1CFC2506" w:rsidRPr="00A2754F">
              <w:rPr>
                <w:rFonts w:eastAsiaTheme="minorEastAsia"/>
              </w:rPr>
              <w:t>8</w:t>
            </w:r>
            <w:r w:rsidRPr="00A2754F">
              <w:rPr>
                <w:rFonts w:eastAsiaTheme="minorEastAsia"/>
              </w:rPr>
              <w:t xml:space="preserve">% alokacji. </w:t>
            </w:r>
          </w:p>
          <w:p w14:paraId="2AFBD268" w14:textId="3BB955FC" w:rsidR="00747696" w:rsidRPr="00A2754F" w:rsidRDefault="140F22E8" w:rsidP="00D31B38">
            <w:pPr>
              <w:spacing w:after="120" w:line="276" w:lineRule="auto"/>
              <w:rPr>
                <w:rFonts w:eastAsiaTheme="minorEastAsia"/>
              </w:rPr>
            </w:pPr>
            <w:r w:rsidRPr="00A2754F">
              <w:rPr>
                <w:rFonts w:eastAsiaTheme="minorEastAsia"/>
              </w:rPr>
              <w:t>W ramach zawartych umów do końca 2023 r.  zatwierdzono wnioski o płatność na kwotę 7</w:t>
            </w:r>
            <w:r w:rsidR="407B8975" w:rsidRPr="00A2754F">
              <w:rPr>
                <w:rFonts w:eastAsiaTheme="minorEastAsia"/>
              </w:rPr>
              <w:t>4</w:t>
            </w:r>
            <w:r w:rsidR="708B508C" w:rsidRPr="00A2754F">
              <w:rPr>
                <w:rFonts w:eastAsiaTheme="minorEastAsia"/>
              </w:rPr>
              <w:t>,</w:t>
            </w:r>
            <w:r w:rsidR="63F76034" w:rsidRPr="00A2754F">
              <w:rPr>
                <w:rFonts w:eastAsiaTheme="minorEastAsia"/>
              </w:rPr>
              <w:t>6</w:t>
            </w:r>
            <w:r w:rsidRPr="00A2754F">
              <w:rPr>
                <w:rFonts w:eastAsiaTheme="minorEastAsia"/>
              </w:rPr>
              <w:t xml:space="preserve"> mln EUR, tj. </w:t>
            </w:r>
            <w:r w:rsidR="708B508C" w:rsidRPr="00A2754F">
              <w:rPr>
                <w:rFonts w:eastAsiaTheme="minorEastAsia"/>
              </w:rPr>
              <w:t>10</w:t>
            </w:r>
            <w:r w:rsidR="6865BB71" w:rsidRPr="00A2754F">
              <w:rPr>
                <w:rFonts w:eastAsiaTheme="minorEastAsia"/>
              </w:rPr>
              <w:t>2,4</w:t>
            </w:r>
            <w:r w:rsidRPr="00A2754F">
              <w:rPr>
                <w:rFonts w:eastAsiaTheme="minorEastAsia"/>
              </w:rPr>
              <w:t>% alokacji.</w:t>
            </w:r>
          </w:p>
          <w:p w14:paraId="42397DDC" w14:textId="502488B0" w:rsidR="00747696" w:rsidRPr="00A2754F" w:rsidRDefault="75405CFB" w:rsidP="00BC085A">
            <w:pPr>
              <w:spacing w:after="120"/>
              <w:rPr>
                <w:lang w:eastAsia="pl-PL"/>
              </w:rPr>
            </w:pPr>
            <w:r w:rsidRPr="00A2754F">
              <w:rPr>
                <w:lang w:eastAsia="pl-PL"/>
              </w:rPr>
              <w:t xml:space="preserve">W projektach w osi VII wzięło udział 67 tys. </w:t>
            </w:r>
            <w:r w:rsidR="00CA7532" w:rsidRPr="00A2754F">
              <w:rPr>
                <w:lang w:eastAsia="pl-PL"/>
              </w:rPr>
              <w:t>o</w:t>
            </w:r>
            <w:r w:rsidRPr="00A2754F">
              <w:rPr>
                <w:lang w:eastAsia="pl-PL"/>
              </w:rPr>
              <w:t xml:space="preserve">sób, z czego </w:t>
            </w:r>
            <w:r w:rsidR="453ADC06" w:rsidRPr="00A2754F">
              <w:rPr>
                <w:lang w:eastAsia="pl-PL"/>
              </w:rPr>
              <w:t>91% stanowiły kobiety.</w:t>
            </w:r>
          </w:p>
        </w:tc>
      </w:tr>
      <w:tr w:rsidR="00747696" w:rsidRPr="00A2754F" w14:paraId="3B2952F6" w14:textId="77777777" w:rsidTr="56C9C645">
        <w:tc>
          <w:tcPr>
            <w:tcW w:w="1413" w:type="dxa"/>
            <w:shd w:val="clear" w:color="auto" w:fill="auto"/>
          </w:tcPr>
          <w:p w14:paraId="7A6F45F3" w14:textId="77777777" w:rsidR="00747696" w:rsidRPr="00A2754F" w:rsidRDefault="00747696" w:rsidP="00BC085A">
            <w:pPr>
              <w:spacing w:after="120"/>
              <w:rPr>
                <w:lang w:eastAsia="pl-PL"/>
              </w:rPr>
            </w:pPr>
            <w:r w:rsidRPr="00A2754F">
              <w:rPr>
                <w:lang w:eastAsia="pl-PL"/>
              </w:rPr>
              <w:t>Generowany automatycznie przez SFC</w:t>
            </w:r>
          </w:p>
        </w:tc>
        <w:tc>
          <w:tcPr>
            <w:tcW w:w="1843" w:type="dxa"/>
            <w:shd w:val="clear" w:color="auto" w:fill="auto"/>
          </w:tcPr>
          <w:p w14:paraId="19DB74F7" w14:textId="77777777" w:rsidR="00747696" w:rsidRPr="00A2754F" w:rsidRDefault="00747696" w:rsidP="00BC085A">
            <w:pPr>
              <w:spacing w:after="120"/>
              <w:rPr>
                <w:lang w:eastAsia="pl-PL"/>
              </w:rPr>
            </w:pPr>
            <w:r w:rsidRPr="00A2754F">
              <w:rPr>
                <w:lang w:eastAsia="pl-PL"/>
              </w:rPr>
              <w:t>Oś VIII Pomoc Techniczna REACT-EU</w:t>
            </w:r>
          </w:p>
        </w:tc>
        <w:tc>
          <w:tcPr>
            <w:tcW w:w="5924" w:type="dxa"/>
            <w:shd w:val="clear" w:color="auto" w:fill="auto"/>
          </w:tcPr>
          <w:p w14:paraId="14C8AB82" w14:textId="720708DD" w:rsidR="00747696" w:rsidRPr="00A2754F" w:rsidRDefault="01E524C5" w:rsidP="00BC085A">
            <w:pPr>
              <w:spacing w:after="120"/>
              <w:rPr>
                <w:lang w:eastAsia="pl-PL"/>
              </w:rPr>
            </w:pPr>
            <w:r w:rsidRPr="00A2754F">
              <w:rPr>
                <w:lang w:eastAsia="pl-PL"/>
              </w:rPr>
              <w:t xml:space="preserve">Realizacja Osi </w:t>
            </w:r>
            <w:r w:rsidR="00FB059C" w:rsidRPr="00A2754F">
              <w:rPr>
                <w:lang w:eastAsia="pl-PL"/>
              </w:rPr>
              <w:t xml:space="preserve">VIII </w:t>
            </w:r>
            <w:r w:rsidRPr="00A2754F">
              <w:rPr>
                <w:lang w:eastAsia="pl-PL"/>
              </w:rPr>
              <w:t xml:space="preserve">miała na celu wsparcie procesów wpływających na realizację zadań w PO WER, w szczególności zadań ukierunkowanych na zwalczanie negatywnych skutków COVID-19, w tym na wdrażanie instrumentu REACT- EU w obszarze zdrowia. </w:t>
            </w:r>
          </w:p>
          <w:p w14:paraId="037050BD" w14:textId="1D53F97C" w:rsidR="00747696" w:rsidRPr="00A2754F" w:rsidRDefault="01E524C5" w:rsidP="00BC085A">
            <w:pPr>
              <w:spacing w:after="120"/>
              <w:rPr>
                <w:lang w:eastAsia="pl-PL"/>
              </w:rPr>
            </w:pPr>
            <w:r w:rsidRPr="00A2754F">
              <w:rPr>
                <w:lang w:eastAsia="pl-PL"/>
              </w:rPr>
              <w:t xml:space="preserve">Wsparcie z pomocy technicznej w ramach instrumentu REACT-EU rozliczane </w:t>
            </w:r>
            <w:r w:rsidR="00FB059C" w:rsidRPr="00A2754F">
              <w:rPr>
                <w:lang w:eastAsia="pl-PL"/>
              </w:rPr>
              <w:t xml:space="preserve">było </w:t>
            </w:r>
            <w:r w:rsidRPr="00A2754F">
              <w:rPr>
                <w:lang w:eastAsia="pl-PL"/>
              </w:rPr>
              <w:t xml:space="preserve">w oparciu o stawkę ryczałtową od wartości wydatków kwalifikowalnych w ramach </w:t>
            </w:r>
            <w:r w:rsidR="00FB059C" w:rsidRPr="00A2754F">
              <w:rPr>
                <w:lang w:eastAsia="pl-PL"/>
              </w:rPr>
              <w:t>O</w:t>
            </w:r>
            <w:r w:rsidRPr="00A2754F">
              <w:rPr>
                <w:lang w:eastAsia="pl-PL"/>
              </w:rPr>
              <w:t xml:space="preserve">si VII, powiększoną o wkład krajowy w zakresie PT REACT. </w:t>
            </w:r>
          </w:p>
          <w:p w14:paraId="212FB1C9" w14:textId="3996C205" w:rsidR="00747696" w:rsidRPr="00A2754F" w:rsidRDefault="01E524C5" w:rsidP="00BC085A">
            <w:pPr>
              <w:spacing w:after="120"/>
              <w:rPr>
                <w:lang w:eastAsia="pl-PL"/>
              </w:rPr>
            </w:pPr>
            <w:r w:rsidRPr="00A2754F">
              <w:rPr>
                <w:lang w:eastAsia="pl-PL"/>
              </w:rPr>
              <w:t xml:space="preserve">Na realizację działań w </w:t>
            </w:r>
            <w:r w:rsidR="00FB059C" w:rsidRPr="00A2754F">
              <w:rPr>
                <w:lang w:eastAsia="pl-PL"/>
              </w:rPr>
              <w:t>O</w:t>
            </w:r>
            <w:r w:rsidRPr="00A2754F">
              <w:rPr>
                <w:lang w:eastAsia="pl-PL"/>
              </w:rPr>
              <w:t xml:space="preserve">si VIII przewidziane były środki w wysokości </w:t>
            </w:r>
            <w:r w:rsidR="26557866" w:rsidRPr="00A2754F">
              <w:rPr>
                <w:lang w:eastAsia="pl-PL"/>
              </w:rPr>
              <w:t xml:space="preserve">ok. </w:t>
            </w:r>
            <w:r w:rsidRPr="00A2754F">
              <w:rPr>
                <w:lang w:eastAsia="pl-PL"/>
              </w:rPr>
              <w:t xml:space="preserve">1,7 mln EUR. </w:t>
            </w:r>
          </w:p>
          <w:p w14:paraId="4490C10F" w14:textId="679E0797" w:rsidR="00747696" w:rsidRPr="00A2754F" w:rsidRDefault="01E524C5" w:rsidP="00BC085A">
            <w:pPr>
              <w:spacing w:after="120"/>
              <w:rPr>
                <w:lang w:eastAsia="pl-PL"/>
              </w:rPr>
            </w:pPr>
            <w:r w:rsidRPr="00A2754F">
              <w:rPr>
                <w:lang w:eastAsia="pl-PL"/>
              </w:rPr>
              <w:t>Do końca 202</w:t>
            </w:r>
            <w:r w:rsidR="34615AE9" w:rsidRPr="00A2754F">
              <w:rPr>
                <w:lang w:eastAsia="pl-PL"/>
              </w:rPr>
              <w:t>3</w:t>
            </w:r>
            <w:r w:rsidRPr="00A2754F">
              <w:rPr>
                <w:lang w:eastAsia="pl-PL"/>
              </w:rPr>
              <w:t xml:space="preserve"> r. ogłoszono 1 nabór w trybie pozakonkursowym o budżecie ok. 1,</w:t>
            </w:r>
            <w:r w:rsidR="7E3FE502" w:rsidRPr="00A2754F">
              <w:rPr>
                <w:lang w:eastAsia="pl-PL"/>
              </w:rPr>
              <w:t>9</w:t>
            </w:r>
            <w:r w:rsidRPr="00A2754F">
              <w:rPr>
                <w:lang w:eastAsia="pl-PL"/>
              </w:rPr>
              <w:t xml:space="preserve"> mln EUR (w tym 1,</w:t>
            </w:r>
            <w:r w:rsidR="510CD651" w:rsidRPr="00A2754F">
              <w:rPr>
                <w:lang w:eastAsia="pl-PL"/>
              </w:rPr>
              <w:t>6</w:t>
            </w:r>
            <w:r w:rsidRPr="00A2754F">
              <w:rPr>
                <w:lang w:eastAsia="pl-PL"/>
              </w:rPr>
              <w:t xml:space="preserve"> EUR wkładu UE), co stanowi 10</w:t>
            </w:r>
            <w:r w:rsidR="001752C7" w:rsidRPr="00A2754F">
              <w:rPr>
                <w:lang w:eastAsia="pl-PL"/>
              </w:rPr>
              <w:t>8,2</w:t>
            </w:r>
            <w:r w:rsidRPr="00A2754F">
              <w:rPr>
                <w:lang w:eastAsia="pl-PL"/>
              </w:rPr>
              <w:t>% alokacji. Podpisano 1 decyzję o wartości 1,</w:t>
            </w:r>
            <w:r w:rsidR="43C796BC" w:rsidRPr="00A2754F">
              <w:rPr>
                <w:lang w:eastAsia="pl-PL"/>
              </w:rPr>
              <w:t>9</w:t>
            </w:r>
            <w:r w:rsidRPr="00A2754F">
              <w:rPr>
                <w:lang w:eastAsia="pl-PL"/>
              </w:rPr>
              <w:t xml:space="preserve"> mln EUR (w tym 1,</w:t>
            </w:r>
            <w:r w:rsidR="3A015DD9" w:rsidRPr="00A2754F">
              <w:rPr>
                <w:lang w:eastAsia="pl-PL"/>
              </w:rPr>
              <w:t>6</w:t>
            </w:r>
            <w:r w:rsidRPr="00A2754F">
              <w:rPr>
                <w:lang w:eastAsia="pl-PL"/>
              </w:rPr>
              <w:t xml:space="preserve"> mln EUR wkładu UE). </w:t>
            </w:r>
          </w:p>
          <w:p w14:paraId="1DCE8496" w14:textId="56BD04AC" w:rsidR="00747696" w:rsidRPr="00A2754F" w:rsidRDefault="01E524C5" w:rsidP="00BC085A">
            <w:pPr>
              <w:spacing w:after="120"/>
              <w:rPr>
                <w:lang w:eastAsia="pl-PL"/>
              </w:rPr>
            </w:pPr>
            <w:r w:rsidRPr="00A2754F">
              <w:rPr>
                <w:lang w:eastAsia="pl-PL"/>
              </w:rPr>
              <w:t>W  ramach  zawartej  umowy  do  końca  2023  r.  zatwierdzono wnioski o płatność na kwotę 1,</w:t>
            </w:r>
            <w:r w:rsidR="001752C7" w:rsidRPr="00A2754F">
              <w:rPr>
                <w:lang w:eastAsia="pl-PL"/>
              </w:rPr>
              <w:t xml:space="preserve">7 </w:t>
            </w:r>
            <w:r w:rsidRPr="00A2754F">
              <w:rPr>
                <w:lang w:eastAsia="pl-PL"/>
              </w:rPr>
              <w:t>mln EUR (w tym 1,</w:t>
            </w:r>
            <w:r w:rsidR="001752C7" w:rsidRPr="00A2754F">
              <w:rPr>
                <w:lang w:eastAsia="pl-PL"/>
              </w:rPr>
              <w:t xml:space="preserve">4 </w:t>
            </w:r>
            <w:r w:rsidRPr="00A2754F">
              <w:rPr>
                <w:lang w:eastAsia="pl-PL"/>
              </w:rPr>
              <w:t xml:space="preserve">mln RUE wkładu UE) co stanowi ok. </w:t>
            </w:r>
            <w:r w:rsidR="58CAE698" w:rsidRPr="00A2754F">
              <w:rPr>
                <w:lang w:eastAsia="pl-PL"/>
              </w:rPr>
              <w:t>100</w:t>
            </w:r>
            <w:r w:rsidRPr="00A2754F">
              <w:rPr>
                <w:lang w:eastAsia="pl-PL"/>
              </w:rPr>
              <w:t>% alokacji.</w:t>
            </w:r>
          </w:p>
          <w:p w14:paraId="31885EF7" w14:textId="5B5C5812" w:rsidR="00747696" w:rsidRPr="00A2754F" w:rsidRDefault="00FB059C" w:rsidP="00BC085A">
            <w:pPr>
              <w:spacing w:after="120"/>
              <w:rPr>
                <w:lang w:eastAsia="pl-PL"/>
              </w:rPr>
            </w:pPr>
            <w:r w:rsidRPr="00A2754F">
              <w:rPr>
                <w:lang w:eastAsia="pl-PL"/>
              </w:rPr>
              <w:lastRenderedPageBreak/>
              <w:t>D</w:t>
            </w:r>
            <w:r w:rsidR="01E524C5" w:rsidRPr="00A2754F">
              <w:rPr>
                <w:lang w:eastAsia="pl-PL"/>
              </w:rPr>
              <w:t xml:space="preserve">o końca 2023 r. </w:t>
            </w:r>
            <w:r w:rsidRPr="00A2754F">
              <w:rPr>
                <w:lang w:eastAsia="pl-PL"/>
              </w:rPr>
              <w:t xml:space="preserve">zrealizowano </w:t>
            </w:r>
            <w:r w:rsidR="01E524C5" w:rsidRPr="00A2754F">
              <w:rPr>
                <w:lang w:eastAsia="pl-PL"/>
              </w:rPr>
              <w:t xml:space="preserve">wskaźnik </w:t>
            </w:r>
            <w:r w:rsidRPr="00A2754F">
              <w:rPr>
                <w:lang w:eastAsia="pl-PL"/>
              </w:rPr>
              <w:t xml:space="preserve">dot. liczby </w:t>
            </w:r>
            <w:r w:rsidR="01E524C5" w:rsidRPr="00A2754F">
              <w:rPr>
                <w:lang w:eastAsia="pl-PL"/>
              </w:rPr>
              <w:t xml:space="preserve">przeprowadzonych ewaluacji (100% celu). </w:t>
            </w:r>
          </w:p>
          <w:p w14:paraId="57704453" w14:textId="2DF77014" w:rsidR="00747696" w:rsidRPr="00A2754F" w:rsidRDefault="01E524C5" w:rsidP="00BC085A">
            <w:pPr>
              <w:spacing w:after="120"/>
              <w:rPr>
                <w:lang w:eastAsia="pl-PL"/>
              </w:rPr>
            </w:pPr>
            <w:r w:rsidRPr="00A2754F">
              <w:rPr>
                <w:lang w:eastAsia="pl-PL"/>
              </w:rPr>
              <w:t xml:space="preserve">Na relatywnie wysokim poziomie osiągnięto wskaźnik </w:t>
            </w:r>
            <w:r w:rsidR="00FB059C" w:rsidRPr="00A2754F">
              <w:rPr>
                <w:lang w:eastAsia="pl-PL"/>
              </w:rPr>
              <w:t>dot. l</w:t>
            </w:r>
            <w:r w:rsidRPr="00A2754F">
              <w:rPr>
                <w:lang w:eastAsia="pl-PL"/>
              </w:rPr>
              <w:t>iczb</w:t>
            </w:r>
            <w:r w:rsidR="00FB059C" w:rsidRPr="00A2754F">
              <w:rPr>
                <w:lang w:eastAsia="pl-PL"/>
              </w:rPr>
              <w:t>y</w:t>
            </w:r>
            <w:r w:rsidRPr="00A2754F">
              <w:rPr>
                <w:lang w:eastAsia="pl-PL"/>
              </w:rPr>
              <w:t xml:space="preserve"> </w:t>
            </w:r>
            <w:proofErr w:type="spellStart"/>
            <w:r w:rsidRPr="00A2754F">
              <w:rPr>
                <w:lang w:eastAsia="pl-PL"/>
              </w:rPr>
              <w:t>etatomiesięcy</w:t>
            </w:r>
            <w:proofErr w:type="spellEnd"/>
            <w:r w:rsidRPr="00A2754F">
              <w:rPr>
                <w:lang w:eastAsia="pl-PL"/>
              </w:rPr>
              <w:t xml:space="preserve"> finansowanych ze środków pomocy technicznej </w:t>
            </w:r>
            <w:r w:rsidR="00FB059C" w:rsidRPr="00A2754F">
              <w:rPr>
                <w:lang w:eastAsia="pl-PL"/>
              </w:rPr>
              <w:t>(</w:t>
            </w:r>
            <w:r w:rsidRPr="00A2754F">
              <w:rPr>
                <w:lang w:eastAsia="pl-PL"/>
              </w:rPr>
              <w:t>95% celu</w:t>
            </w:r>
            <w:r w:rsidR="00FB059C" w:rsidRPr="00A2754F">
              <w:rPr>
                <w:lang w:eastAsia="pl-PL"/>
              </w:rPr>
              <w:t>)</w:t>
            </w:r>
            <w:r w:rsidRPr="00A2754F">
              <w:rPr>
                <w:lang w:eastAsia="pl-PL"/>
              </w:rPr>
              <w:t>.</w:t>
            </w:r>
          </w:p>
          <w:p w14:paraId="1322DA9C" w14:textId="5F585F10" w:rsidR="00747696" w:rsidRPr="00A2754F" w:rsidRDefault="00FB059C" w:rsidP="00BC085A">
            <w:pPr>
              <w:spacing w:after="120"/>
              <w:rPr>
                <w:lang w:eastAsia="pl-PL"/>
              </w:rPr>
            </w:pPr>
            <w:r w:rsidRPr="00A2754F">
              <w:rPr>
                <w:lang w:eastAsia="pl-PL"/>
              </w:rPr>
              <w:t>Poniżej</w:t>
            </w:r>
            <w:r w:rsidR="01E524C5" w:rsidRPr="00A2754F">
              <w:rPr>
                <w:lang w:eastAsia="pl-PL"/>
              </w:rPr>
              <w:t xml:space="preserve"> zakładanego poziomu </w:t>
            </w:r>
            <w:r w:rsidRPr="00A2754F">
              <w:rPr>
                <w:lang w:eastAsia="pl-PL"/>
              </w:rPr>
              <w:t>zrealizowano wskaźnik dot. :</w:t>
            </w:r>
            <w:r w:rsidR="01E524C5" w:rsidRPr="00A2754F">
              <w:rPr>
                <w:lang w:eastAsia="pl-PL"/>
              </w:rPr>
              <w:t xml:space="preserve"> </w:t>
            </w:r>
            <w:r w:rsidRPr="00A2754F">
              <w:rPr>
                <w:lang w:eastAsia="pl-PL"/>
              </w:rPr>
              <w:t>liczby</w:t>
            </w:r>
            <w:r w:rsidR="01E524C5" w:rsidRPr="00A2754F">
              <w:rPr>
                <w:lang w:eastAsia="pl-PL"/>
              </w:rPr>
              <w:t xml:space="preserve"> materiałów informacyjnych lub promocyjnych wydanych w formie elektroniczne</w:t>
            </w:r>
            <w:r w:rsidRPr="00A2754F">
              <w:rPr>
                <w:lang w:eastAsia="pl-PL"/>
              </w:rPr>
              <w:t>j</w:t>
            </w:r>
            <w:r w:rsidR="01E524C5" w:rsidRPr="00A2754F">
              <w:rPr>
                <w:lang w:eastAsia="pl-PL"/>
              </w:rPr>
              <w:t xml:space="preserve"> (33% celu).</w:t>
            </w:r>
          </w:p>
        </w:tc>
      </w:tr>
    </w:tbl>
    <w:p w14:paraId="100BBCA9" w14:textId="77777777" w:rsidR="00747696" w:rsidRPr="00A2754F" w:rsidRDefault="00747696" w:rsidP="00BC085A">
      <w:pPr>
        <w:spacing w:after="120"/>
        <w:rPr>
          <w:lang w:eastAsia="pl-PL"/>
        </w:rPr>
      </w:pPr>
    </w:p>
    <w:p w14:paraId="528D17FC" w14:textId="77777777" w:rsidR="00583DB7" w:rsidRPr="00A2754F" w:rsidRDefault="00583DB7" w:rsidP="00BC085A">
      <w:pPr>
        <w:pStyle w:val="Default"/>
        <w:numPr>
          <w:ilvl w:val="1"/>
          <w:numId w:val="80"/>
        </w:numPr>
        <w:spacing w:after="120"/>
        <w:rPr>
          <w:color w:val="auto"/>
        </w:rPr>
      </w:pPr>
    </w:p>
    <w:p w14:paraId="55B1CC10" w14:textId="7D7F7744" w:rsidR="00583DB7" w:rsidRPr="00A2754F" w:rsidRDefault="00747696" w:rsidP="00BC085A">
      <w:pPr>
        <w:spacing w:after="120"/>
        <w:rPr>
          <w:b/>
          <w:bCs/>
          <w:sz w:val="26"/>
          <w:szCs w:val="26"/>
        </w:rPr>
      </w:pPr>
      <w:r w:rsidRPr="00A2754F">
        <w:rPr>
          <w:b/>
          <w:bCs/>
          <w:sz w:val="26"/>
          <w:szCs w:val="26"/>
        </w:rPr>
        <w:t>Wspólne wskaźniki i wskaźniki specyficzne dla programu</w:t>
      </w:r>
    </w:p>
    <w:p w14:paraId="23A13B40" w14:textId="4AAC2800" w:rsidR="00747696" w:rsidRPr="00A2754F" w:rsidRDefault="00747696" w:rsidP="00BC085A">
      <w:pPr>
        <w:spacing w:after="120"/>
        <w:rPr>
          <w:lang w:eastAsia="pl-PL"/>
        </w:rPr>
      </w:pPr>
      <w:r w:rsidRPr="00A2754F">
        <w:rPr>
          <w:lang w:eastAsia="pl-PL"/>
        </w:rPr>
        <w:t>Tabela 2A. Wspólne wskaźniki rezultatu dla EFS (ze względu na oś priorytetową, priorytet inwestycyjny i kategorię regionu) – w załączeniu</w:t>
      </w:r>
    </w:p>
    <w:p w14:paraId="7B6AC64F" w14:textId="77777777" w:rsidR="00747696" w:rsidRPr="00A2754F" w:rsidRDefault="00747696" w:rsidP="00BC085A">
      <w:pPr>
        <w:spacing w:after="120"/>
        <w:rPr>
          <w:lang w:eastAsia="pl-PL"/>
        </w:rPr>
      </w:pPr>
      <w:r w:rsidRPr="00A2754F">
        <w:rPr>
          <w:lang w:eastAsia="pl-PL"/>
        </w:rPr>
        <w:t xml:space="preserve">Tabela 2B. Wskaźniki rezultatu dla Inicjatywy na rzecz zatrudnienia ludzi młodych według osi priorytetowej lub części osi priorytetowej (art. 19 ust. 3, załącznik I </w:t>
      </w:r>
      <w:proofErr w:type="spellStart"/>
      <w:r w:rsidRPr="00A2754F">
        <w:rPr>
          <w:lang w:eastAsia="pl-PL"/>
        </w:rPr>
        <w:t>i</w:t>
      </w:r>
      <w:proofErr w:type="spellEnd"/>
      <w:r w:rsidRPr="00A2754F">
        <w:rPr>
          <w:lang w:eastAsia="pl-PL"/>
        </w:rPr>
        <w:t xml:space="preserve"> II do rozporządzenia w sprawie EFS) – w załączeniu</w:t>
      </w:r>
    </w:p>
    <w:p w14:paraId="4A46D084" w14:textId="77777777" w:rsidR="00747696" w:rsidRPr="00A2754F" w:rsidRDefault="00747696" w:rsidP="00BC085A">
      <w:pPr>
        <w:spacing w:after="120"/>
        <w:rPr>
          <w:lang w:eastAsia="pl-PL"/>
        </w:rPr>
      </w:pPr>
      <w:r w:rsidRPr="00A2754F">
        <w:rPr>
          <w:lang w:eastAsia="pl-PL"/>
        </w:rPr>
        <w:t>Tabela 2C. Wskaźniki rezultatu specyficzne dla programu w odniesieniu do EFS (w stosownych przypadkach według osi priorytetowej, priorytetu inwestycyjnego i kategorii regionu); ma zastosowanie także do osi priorytetowej „Pomoc techniczna” – w załączeniu</w:t>
      </w:r>
    </w:p>
    <w:p w14:paraId="19BA2FB2" w14:textId="77777777" w:rsidR="00747696" w:rsidRPr="00A2754F" w:rsidRDefault="00747696" w:rsidP="00BC085A">
      <w:pPr>
        <w:spacing w:after="120"/>
        <w:rPr>
          <w:lang w:eastAsia="pl-PL"/>
        </w:rPr>
      </w:pPr>
      <w:r w:rsidRPr="00A2754F">
        <w:rPr>
          <w:lang w:eastAsia="pl-PL"/>
        </w:rPr>
        <w:t>Tabela 4A. Wspólne wskaźniki produktu dla EFS (według osi priorytetowej, priorytetu inwestycyjnego i kategorii regionu) – w załączeniu</w:t>
      </w:r>
    </w:p>
    <w:p w14:paraId="16C48E0B" w14:textId="77777777" w:rsidR="00747696" w:rsidRPr="00A2754F" w:rsidRDefault="00747696" w:rsidP="00BC085A">
      <w:pPr>
        <w:spacing w:after="120"/>
        <w:rPr>
          <w:lang w:eastAsia="pl-PL"/>
        </w:rPr>
      </w:pPr>
      <w:r w:rsidRPr="00A2754F">
        <w:rPr>
          <w:lang w:eastAsia="pl-PL"/>
        </w:rPr>
        <w:t>Tabela 4B. Specyficzne dla programu wskaźniki produktu dla EFS (według osi priorytetowej, priorytetu inwestycyjnego i kategorii regionu; ma zastosowanie także do osi priorytetowych „Pomoc techniczna” – o ile jest finansowania z EFS) – w załączeniu</w:t>
      </w:r>
    </w:p>
    <w:p w14:paraId="1E0F7905" w14:textId="7FAF06E2" w:rsidR="00747696" w:rsidRPr="00A2754F" w:rsidRDefault="00747696" w:rsidP="00BC085A">
      <w:pPr>
        <w:spacing w:after="120"/>
        <w:rPr>
          <w:lang w:eastAsia="pl-PL"/>
        </w:rPr>
      </w:pPr>
      <w:r w:rsidRPr="00A2754F">
        <w:rPr>
          <w:lang w:eastAsia="pl-PL"/>
        </w:rPr>
        <w:t>Tabela 5. Informacje na temat celów pośrednich i końcowych określonych w ramach wykonania – tabela znajduje się w odrębnym arkuszu pliku w formacie xls.</w:t>
      </w:r>
    </w:p>
    <w:p w14:paraId="75F99051" w14:textId="77777777" w:rsidR="00747696" w:rsidRPr="00A2754F" w:rsidRDefault="00747696" w:rsidP="00BC085A">
      <w:pPr>
        <w:spacing w:after="120"/>
        <w:rPr>
          <w:b/>
          <w:bCs/>
          <w:sz w:val="26"/>
          <w:szCs w:val="26"/>
        </w:rPr>
      </w:pPr>
      <w:r w:rsidRPr="00A2754F">
        <w:rPr>
          <w:b/>
          <w:bCs/>
          <w:sz w:val="26"/>
          <w:szCs w:val="26"/>
        </w:rPr>
        <w:t>Dane finansowe</w:t>
      </w:r>
    </w:p>
    <w:p w14:paraId="0222774E" w14:textId="77777777" w:rsidR="00747696" w:rsidRPr="00A2754F" w:rsidRDefault="00747696" w:rsidP="00BC085A">
      <w:pPr>
        <w:spacing w:after="120"/>
        <w:rPr>
          <w:lang w:eastAsia="pl-PL"/>
        </w:rPr>
      </w:pPr>
      <w:r w:rsidRPr="00A2754F">
        <w:rPr>
          <w:lang w:eastAsia="pl-PL"/>
        </w:rPr>
        <w:t>Tabela 6. Informacje finansowe na poziomie osi priorytetowej i programu określone w tabeli 1 załącznika II do rozporządzenia wykonawczego Komisji (UE) nr 1011/20141 [wzór przekazywania danych finansowych] – w załączeniu</w:t>
      </w:r>
    </w:p>
    <w:p w14:paraId="7F4792D2" w14:textId="77777777" w:rsidR="00747696" w:rsidRPr="00A2754F" w:rsidRDefault="00747696" w:rsidP="00BC085A">
      <w:pPr>
        <w:spacing w:after="120"/>
        <w:rPr>
          <w:lang w:eastAsia="pl-PL"/>
        </w:rPr>
      </w:pPr>
      <w:r w:rsidRPr="00A2754F">
        <w:rPr>
          <w:lang w:eastAsia="pl-PL"/>
        </w:rPr>
        <w:t>Tabela 7. Kumulatywny podział danych finansowych według kombinacji kategorii interwencji dla EFRR, EFS i Funduszu Spójności (art. 112 ust. 1 i 2 rozporządzenia (UE) nr 1303/2013 i art. 5 rozporządzenia (UE) nr 1304/2013), (jak określono w tabeli 2 załącznika II do rozporządzenia wykonawczego Komisji (UE) nr 1011/2014 [wzór do celów przedkładania danych finansowych]) – w załączeniu</w:t>
      </w:r>
    </w:p>
    <w:p w14:paraId="77D877ED" w14:textId="77777777" w:rsidR="00747696" w:rsidRPr="00A2754F" w:rsidRDefault="00747696" w:rsidP="00BC085A">
      <w:pPr>
        <w:spacing w:after="120"/>
        <w:rPr>
          <w:lang w:eastAsia="pl-PL"/>
        </w:rPr>
      </w:pPr>
      <w:r w:rsidRPr="00A2754F">
        <w:rPr>
          <w:lang w:eastAsia="pl-PL"/>
        </w:rPr>
        <w:t>Tabela 8. Wykorzystanie finansowania krzyżowego (dotyczy wszystkich PO, w których może występować finansowanie krzyżowe) – w załączeniu</w:t>
      </w:r>
    </w:p>
    <w:p w14:paraId="467DB6C2" w14:textId="44070AA7" w:rsidR="00747696" w:rsidRPr="00A2754F" w:rsidRDefault="00747696" w:rsidP="00BC085A">
      <w:pPr>
        <w:spacing w:after="120"/>
        <w:rPr>
          <w:lang w:eastAsia="pl-PL"/>
        </w:rPr>
      </w:pPr>
      <w:r w:rsidRPr="00A2754F">
        <w:rPr>
          <w:lang w:eastAsia="pl-PL"/>
        </w:rPr>
        <w:lastRenderedPageBreak/>
        <w:t>Tabela 10. Wydatki poniesione poza obszarem objętym programem (EFS) – w załączeniu</w:t>
      </w:r>
    </w:p>
    <w:p w14:paraId="78A81418" w14:textId="26A284C6" w:rsidR="00747696" w:rsidRPr="00A2754F" w:rsidRDefault="00747696" w:rsidP="00BC085A">
      <w:pPr>
        <w:spacing w:after="120"/>
        <w:rPr>
          <w:lang w:eastAsia="pl-PL"/>
        </w:rPr>
      </w:pPr>
      <w:r w:rsidRPr="00A2754F">
        <w:rPr>
          <w:lang w:eastAsia="pl-PL"/>
        </w:rPr>
        <w:t>Tabela 11. Alokacja zasobów między ludzi młodych spoza kwalifikujących się regionów na poziomie NUTS 2 w ramach Inicjatywy na rzecz zatrudnienia ludzi młodych (art. 16 rozporządzenia (UE) nr 1304/2013) – w załączeniu</w:t>
      </w:r>
    </w:p>
    <w:p w14:paraId="55CE63FF" w14:textId="7EFF7304" w:rsidR="00747696" w:rsidRPr="00A2754F" w:rsidRDefault="00747696" w:rsidP="00BC085A">
      <w:pPr>
        <w:pStyle w:val="Nagwek1"/>
        <w:numPr>
          <w:ilvl w:val="0"/>
          <w:numId w:val="77"/>
        </w:numPr>
        <w:spacing w:after="120"/>
        <w:contextualSpacing w:val="0"/>
      </w:pPr>
      <w:bookmarkStart w:id="8" w:name="_Toc175901362"/>
      <w:r w:rsidRPr="00A2754F">
        <w:t>Podsumowanie przeprowadzonych ewaluacji</w:t>
      </w:r>
      <w:bookmarkEnd w:id="8"/>
    </w:p>
    <w:p w14:paraId="1785C5C5" w14:textId="460CDBB1" w:rsidR="00D16EEA" w:rsidRPr="00A2754F" w:rsidRDefault="00DD45E3" w:rsidP="00BC085A">
      <w:pPr>
        <w:pStyle w:val="Bezodstpw"/>
        <w:spacing w:before="120" w:after="120" w:line="276" w:lineRule="auto"/>
        <w:rPr>
          <w:rFonts w:ascii="Calibri" w:eastAsia="Calibri" w:hAnsi="Calibri" w:cs="Calibri"/>
        </w:rPr>
      </w:pPr>
      <w:r w:rsidRPr="00A2754F">
        <w:rPr>
          <w:rFonts w:ascii="Calibri" w:eastAsia="Calibri" w:hAnsi="Calibri" w:cs="Calibri"/>
        </w:rPr>
        <w:t xml:space="preserve">W latach 2015-2023 powstało 97 raportów z badań </w:t>
      </w:r>
      <w:proofErr w:type="spellStart"/>
      <w:r w:rsidRPr="00A2754F">
        <w:rPr>
          <w:rFonts w:ascii="Calibri" w:eastAsia="Calibri" w:hAnsi="Calibri" w:cs="Calibri"/>
        </w:rPr>
        <w:t>ewal</w:t>
      </w:r>
      <w:proofErr w:type="spellEnd"/>
      <w:r w:rsidRPr="00A2754F">
        <w:rPr>
          <w:rFonts w:ascii="Calibri" w:eastAsia="Calibri" w:hAnsi="Calibri" w:cs="Calibri"/>
        </w:rPr>
        <w:t>. Część tych ewaluacji miała charakter wieloletnich projektów badawczych, w których zlecono wykonanie kilku etapów zakończonych powstaniem raportów cząstkowych.</w:t>
      </w:r>
    </w:p>
    <w:p w14:paraId="3EF84DC9" w14:textId="35115555" w:rsidR="1D527384" w:rsidRPr="00A2754F" w:rsidRDefault="1D527384" w:rsidP="00D31B38">
      <w:pPr>
        <w:pStyle w:val="Bezodstpw"/>
        <w:spacing w:before="120" w:after="120" w:line="276" w:lineRule="auto"/>
        <w:rPr>
          <w:rFonts w:ascii="Calibri" w:eastAsia="Calibri" w:hAnsi="Calibri" w:cs="Calibri"/>
        </w:rPr>
      </w:pPr>
      <w:r w:rsidRPr="00A2754F">
        <w:rPr>
          <w:rFonts w:ascii="Calibri" w:eastAsia="Calibri" w:hAnsi="Calibri" w:cs="Calibri"/>
        </w:rPr>
        <w:t xml:space="preserve">W 2023 r. zakończono realizację 14 badań </w:t>
      </w:r>
      <w:proofErr w:type="spellStart"/>
      <w:r w:rsidRPr="00A2754F">
        <w:rPr>
          <w:rFonts w:ascii="Calibri" w:eastAsia="Calibri" w:hAnsi="Calibri" w:cs="Calibri"/>
        </w:rPr>
        <w:t>ewal</w:t>
      </w:r>
      <w:proofErr w:type="spellEnd"/>
      <w:r w:rsidR="008166FE" w:rsidRPr="00A2754F">
        <w:rPr>
          <w:rFonts w:ascii="Calibri" w:eastAsia="Calibri" w:hAnsi="Calibri" w:cs="Calibri"/>
        </w:rPr>
        <w:t>.</w:t>
      </w:r>
      <w:r w:rsidRPr="00A2754F">
        <w:rPr>
          <w:rFonts w:ascii="Calibri" w:eastAsia="Calibri" w:hAnsi="Calibri" w:cs="Calibri"/>
        </w:rPr>
        <w:t xml:space="preserve"> </w:t>
      </w:r>
      <w:r w:rsidR="00DD45E3" w:rsidRPr="00A2754F">
        <w:rPr>
          <w:rFonts w:ascii="Calibri" w:eastAsia="Calibri" w:hAnsi="Calibri" w:cs="Calibri"/>
        </w:rPr>
        <w:t>lub ich etapów</w:t>
      </w:r>
      <w:r w:rsidRPr="00A2754F">
        <w:rPr>
          <w:rFonts w:ascii="Calibri" w:eastAsia="Calibri" w:hAnsi="Calibri" w:cs="Calibri"/>
        </w:rPr>
        <w:t xml:space="preserve">, przy czym </w:t>
      </w:r>
      <w:r w:rsidR="008166FE" w:rsidRPr="00A2754F">
        <w:rPr>
          <w:rFonts w:ascii="Calibri" w:eastAsia="Calibri" w:hAnsi="Calibri" w:cs="Calibri"/>
        </w:rPr>
        <w:t>3</w:t>
      </w:r>
      <w:r w:rsidRPr="00A2754F">
        <w:rPr>
          <w:rFonts w:ascii="Calibri" w:eastAsia="Calibri" w:hAnsi="Calibri" w:cs="Calibri"/>
        </w:rPr>
        <w:t xml:space="preserve"> ewaluacje odnosiły się do wsparcia EFS wdrażanego t</w:t>
      </w:r>
      <w:r w:rsidR="008166FE" w:rsidRPr="00A2754F">
        <w:rPr>
          <w:rFonts w:ascii="Calibri" w:eastAsia="Calibri" w:hAnsi="Calibri" w:cs="Calibri"/>
        </w:rPr>
        <w:t>eż</w:t>
      </w:r>
      <w:r w:rsidRPr="00A2754F">
        <w:rPr>
          <w:rFonts w:ascii="Calibri" w:eastAsia="Calibri" w:hAnsi="Calibri" w:cs="Calibri"/>
        </w:rPr>
        <w:t xml:space="preserve"> z poziomu regionalnego, tj. w 16 RPO (pozycje (2), (4) </w:t>
      </w:r>
      <w:r w:rsidR="00CD205B" w:rsidRPr="00A2754F">
        <w:rPr>
          <w:rFonts w:ascii="Calibri" w:eastAsia="Calibri" w:hAnsi="Calibri" w:cs="Calibri"/>
        </w:rPr>
        <w:t>i</w:t>
      </w:r>
      <w:r w:rsidRPr="00A2754F">
        <w:rPr>
          <w:rFonts w:ascii="Calibri" w:eastAsia="Calibri" w:hAnsi="Calibri" w:cs="Calibri"/>
        </w:rPr>
        <w:t xml:space="preserve"> (5) poniżej). Wszystkie zrealizowane badania dot</w:t>
      </w:r>
      <w:r w:rsidR="00CD205B" w:rsidRPr="00A2754F">
        <w:rPr>
          <w:rFonts w:ascii="Calibri" w:eastAsia="Calibri" w:hAnsi="Calibri" w:cs="Calibri"/>
        </w:rPr>
        <w:t>.</w:t>
      </w:r>
      <w:r w:rsidRPr="00A2754F">
        <w:rPr>
          <w:rFonts w:ascii="Calibri" w:eastAsia="Calibri" w:hAnsi="Calibri" w:cs="Calibri"/>
        </w:rPr>
        <w:t xml:space="preserve"> efektów interwencji EFS, z czego część miała charakter przekrojowy (pozycje (1) – (4)), pozostałe poświęcono poszczególnym rodzajom wsparcia. Przeprowadzone ewaluacje dostarczają wielu interesujących wyników i wniosków, wśród których warto wymienić:</w:t>
      </w:r>
    </w:p>
    <w:p w14:paraId="6AD69F39" w14:textId="13112A6F"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ex post PO WER</w:t>
      </w:r>
    </w:p>
    <w:p w14:paraId="13FD7F68" w14:textId="5C43C4C0" w:rsidR="1D527384" w:rsidRPr="00A2754F" w:rsidRDefault="1D527384" w:rsidP="00D31B38">
      <w:pPr>
        <w:pStyle w:val="Akapitzlist"/>
        <w:numPr>
          <w:ilvl w:val="0"/>
          <w:numId w:val="53"/>
        </w:numPr>
        <w:spacing w:after="120" w:line="276" w:lineRule="auto"/>
        <w:contextualSpacing w:val="0"/>
        <w:rPr>
          <w:rFonts w:ascii="Calibri" w:eastAsia="Calibri" w:hAnsi="Calibri" w:cs="Calibri"/>
        </w:rPr>
      </w:pPr>
      <w:r w:rsidRPr="00A2754F">
        <w:rPr>
          <w:rFonts w:ascii="Calibri" w:eastAsia="Calibri" w:hAnsi="Calibri" w:cs="Calibri"/>
        </w:rPr>
        <w:t>cele PO WER zostały osiągnięte na wysokim poziomie, a w wielu przypadkach istotnie przekroczono docelowe wartości wskaźników;</w:t>
      </w:r>
    </w:p>
    <w:p w14:paraId="68B0BD08" w14:textId="44BD4CF0" w:rsidR="1D527384" w:rsidRPr="00A2754F" w:rsidRDefault="1D527384" w:rsidP="00D31B38">
      <w:pPr>
        <w:pStyle w:val="Akapitzlist"/>
        <w:numPr>
          <w:ilvl w:val="0"/>
          <w:numId w:val="53"/>
        </w:numPr>
        <w:spacing w:after="120" w:line="276" w:lineRule="auto"/>
        <w:contextualSpacing w:val="0"/>
        <w:rPr>
          <w:rFonts w:ascii="Calibri" w:eastAsia="Calibri" w:hAnsi="Calibri" w:cs="Calibri"/>
        </w:rPr>
      </w:pPr>
      <w:r w:rsidRPr="00A2754F">
        <w:rPr>
          <w:rFonts w:ascii="Calibri" w:eastAsia="Calibri" w:hAnsi="Calibri" w:cs="Calibri"/>
        </w:rPr>
        <w:t>tylko 10% beneficjentów miało problemy z realizacją wskaźników w projektach – trudności wynikały np. ze znaczącego spadku poziomu bezrobocia, który ograniczał liczbę potencjalnych uczestników;</w:t>
      </w:r>
    </w:p>
    <w:p w14:paraId="7DB96AE3" w14:textId="750360A3" w:rsidR="1D527384" w:rsidRPr="00A2754F" w:rsidRDefault="1D527384" w:rsidP="00D31B38">
      <w:pPr>
        <w:pStyle w:val="Akapitzlist"/>
        <w:numPr>
          <w:ilvl w:val="0"/>
          <w:numId w:val="53"/>
        </w:numPr>
        <w:spacing w:after="120" w:line="276" w:lineRule="auto"/>
        <w:contextualSpacing w:val="0"/>
        <w:rPr>
          <w:rFonts w:ascii="Calibri" w:eastAsia="Calibri" w:hAnsi="Calibri" w:cs="Calibri"/>
        </w:rPr>
      </w:pPr>
      <w:r w:rsidRPr="00A2754F">
        <w:rPr>
          <w:rFonts w:ascii="Calibri" w:eastAsia="Calibri" w:hAnsi="Calibri" w:cs="Calibri"/>
        </w:rPr>
        <w:t xml:space="preserve">wpływ </w:t>
      </w:r>
      <w:r w:rsidR="006908E7" w:rsidRPr="00A2754F">
        <w:rPr>
          <w:rFonts w:ascii="Calibri" w:eastAsia="Calibri" w:hAnsi="Calibri" w:cs="Calibri"/>
        </w:rPr>
        <w:t>PO WER</w:t>
      </w:r>
      <w:r w:rsidRPr="00A2754F">
        <w:rPr>
          <w:rFonts w:ascii="Calibri" w:eastAsia="Calibri" w:hAnsi="Calibri" w:cs="Calibri"/>
        </w:rPr>
        <w:t xml:space="preserve"> na sytuację społeczno-gospodarczą był szczególnie widoczny w obszarze rynku pracy, wsparcia osób młodych, edukacji, a także ubóstwa i włączenia społecznego;</w:t>
      </w:r>
    </w:p>
    <w:p w14:paraId="63295456" w14:textId="1D9F475A" w:rsidR="1D527384" w:rsidRPr="00A2754F" w:rsidRDefault="1D527384" w:rsidP="00D31B38">
      <w:pPr>
        <w:pStyle w:val="Akapitzlist"/>
        <w:numPr>
          <w:ilvl w:val="0"/>
          <w:numId w:val="53"/>
        </w:numPr>
        <w:spacing w:after="120" w:line="276" w:lineRule="auto"/>
        <w:contextualSpacing w:val="0"/>
        <w:rPr>
          <w:rFonts w:ascii="Calibri" w:eastAsia="Calibri" w:hAnsi="Calibri" w:cs="Calibri"/>
        </w:rPr>
      </w:pPr>
      <w:r w:rsidRPr="00A2754F">
        <w:rPr>
          <w:rFonts w:ascii="Calibri" w:eastAsia="Calibri" w:hAnsi="Calibri" w:cs="Calibri"/>
        </w:rPr>
        <w:t xml:space="preserve">Interwencja realizowana ze środków PO WER miała znaczący wpływ na konwergencję regionów w obszarach oddziaływania </w:t>
      </w:r>
      <w:r w:rsidR="00B05887" w:rsidRPr="00A2754F">
        <w:rPr>
          <w:rFonts w:ascii="Calibri" w:eastAsia="Calibri" w:hAnsi="Calibri" w:cs="Calibri"/>
        </w:rPr>
        <w:t>PO</w:t>
      </w:r>
      <w:r w:rsidRPr="00A2754F">
        <w:rPr>
          <w:rFonts w:ascii="Calibri" w:eastAsia="Calibri" w:hAnsi="Calibri" w:cs="Calibri"/>
        </w:rPr>
        <w:t>;</w:t>
      </w:r>
    </w:p>
    <w:p w14:paraId="7D233F3F" w14:textId="2EDFCEB8" w:rsidR="1D527384" w:rsidRPr="00A2754F" w:rsidRDefault="1D527384" w:rsidP="00D31B38">
      <w:pPr>
        <w:pStyle w:val="Akapitzlist"/>
        <w:numPr>
          <w:ilvl w:val="0"/>
          <w:numId w:val="53"/>
        </w:numPr>
        <w:spacing w:after="120" w:line="276" w:lineRule="auto"/>
        <w:contextualSpacing w:val="0"/>
        <w:rPr>
          <w:rFonts w:ascii="Calibri" w:eastAsia="Calibri" w:hAnsi="Calibri" w:cs="Calibri"/>
        </w:rPr>
      </w:pPr>
      <w:r w:rsidRPr="00A2754F">
        <w:rPr>
          <w:rFonts w:ascii="Calibri" w:eastAsia="Calibri" w:hAnsi="Calibri" w:cs="Calibri"/>
        </w:rPr>
        <w:t xml:space="preserve">głównym wyzwaniem skutecznej realizacji wsparcia PO okazała się pandemia COVID-19, która opóźniła realizację wielu projektów, w części z nich obniżyła się jakość wsparcia (szkolenia zdalne zazwyczaj </w:t>
      </w:r>
      <w:r w:rsidR="00C56E12" w:rsidRPr="00A2754F">
        <w:rPr>
          <w:rFonts w:ascii="Calibri" w:eastAsia="Calibri" w:hAnsi="Calibri" w:cs="Calibri"/>
        </w:rPr>
        <w:t xml:space="preserve">były </w:t>
      </w:r>
      <w:r w:rsidRPr="00A2754F">
        <w:rPr>
          <w:rFonts w:ascii="Calibri" w:eastAsia="Calibri" w:hAnsi="Calibri" w:cs="Calibri"/>
        </w:rPr>
        <w:t>mniej efektywne od stacjonarnych)</w:t>
      </w:r>
      <w:r w:rsidR="00FA3FC4" w:rsidRPr="00A2754F">
        <w:rPr>
          <w:rFonts w:ascii="Calibri" w:eastAsia="Calibri" w:hAnsi="Calibri" w:cs="Calibri"/>
        </w:rPr>
        <w:t>.</w:t>
      </w:r>
    </w:p>
    <w:p w14:paraId="67EBE7FD" w14:textId="4141BC13"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Ocena komplementarności pomocy udzielonej w ramach celów tematycznych 8-11 w kontekście interwencji EFS</w:t>
      </w:r>
    </w:p>
    <w:p w14:paraId="6138ADA7" w14:textId="35DDAE1B" w:rsidR="1D527384" w:rsidRPr="00A2754F" w:rsidRDefault="1D527384" w:rsidP="00D31B38">
      <w:pPr>
        <w:pStyle w:val="Akapitzlist"/>
        <w:numPr>
          <w:ilvl w:val="0"/>
          <w:numId w:val="47"/>
        </w:numPr>
        <w:spacing w:after="120" w:line="276" w:lineRule="auto"/>
        <w:contextualSpacing w:val="0"/>
        <w:rPr>
          <w:rFonts w:ascii="Calibri" w:eastAsia="Calibri" w:hAnsi="Calibri" w:cs="Calibri"/>
        </w:rPr>
      </w:pPr>
      <w:r w:rsidRPr="00A2754F">
        <w:rPr>
          <w:rFonts w:ascii="Calibri" w:eastAsia="Calibri" w:hAnsi="Calibri" w:cs="Calibri"/>
        </w:rPr>
        <w:t>większość beneficjentów PO WER w CT8 była jednocześnie beneficjentami lub partnerami w projektach RPO – ich projekty wykazywały wysoką komplementarność wpływu na wspólną grupę docelową czy rozwiązanie tych samych problemów;</w:t>
      </w:r>
    </w:p>
    <w:p w14:paraId="5FD9A689" w14:textId="401D2293" w:rsidR="1D527384" w:rsidRPr="00A2754F" w:rsidRDefault="1D527384" w:rsidP="00D31B38">
      <w:pPr>
        <w:pStyle w:val="Akapitzlist"/>
        <w:numPr>
          <w:ilvl w:val="0"/>
          <w:numId w:val="47"/>
        </w:numPr>
        <w:spacing w:after="120" w:line="276" w:lineRule="auto"/>
        <w:contextualSpacing w:val="0"/>
        <w:rPr>
          <w:rFonts w:ascii="Calibri" w:eastAsia="Calibri" w:hAnsi="Calibri" w:cs="Calibri"/>
        </w:rPr>
      </w:pPr>
      <w:r w:rsidRPr="00A2754F">
        <w:rPr>
          <w:rFonts w:ascii="Calibri" w:eastAsia="Calibri" w:hAnsi="Calibri" w:cs="Calibri"/>
        </w:rPr>
        <w:lastRenderedPageBreak/>
        <w:t xml:space="preserve">w CT9 wpracowane w PO WER standardy (m.in. Dzienne Domy Opieki Medycznej, mieszkania wspomagane) były później wdrażane w </w:t>
      </w:r>
      <w:r w:rsidR="00136EBD" w:rsidRPr="00A2754F">
        <w:rPr>
          <w:rFonts w:ascii="Calibri" w:eastAsia="Calibri" w:hAnsi="Calibri" w:cs="Calibri"/>
        </w:rPr>
        <w:t>RPO</w:t>
      </w:r>
      <w:r w:rsidRPr="00A2754F">
        <w:rPr>
          <w:rFonts w:ascii="Calibri" w:eastAsia="Calibri" w:hAnsi="Calibri" w:cs="Calibri"/>
        </w:rPr>
        <w:t>, a w CT10 modele i standardy stworzone w PO</w:t>
      </w:r>
      <w:r w:rsidR="00136EBD" w:rsidRPr="00A2754F">
        <w:rPr>
          <w:rFonts w:ascii="Calibri" w:eastAsia="Calibri" w:hAnsi="Calibri" w:cs="Calibri"/>
        </w:rPr>
        <w:t xml:space="preserve"> </w:t>
      </w:r>
      <w:r w:rsidRPr="00A2754F">
        <w:rPr>
          <w:rFonts w:ascii="Calibri" w:eastAsia="Calibri" w:hAnsi="Calibri" w:cs="Calibri"/>
        </w:rPr>
        <w:t xml:space="preserve">WER będą wykorzystywane w </w:t>
      </w:r>
      <w:r w:rsidR="00136EBD" w:rsidRPr="00A2754F">
        <w:rPr>
          <w:rFonts w:ascii="Calibri" w:eastAsia="Calibri" w:hAnsi="Calibri" w:cs="Calibri"/>
        </w:rPr>
        <w:t>regionach</w:t>
      </w:r>
      <w:r w:rsidRPr="00A2754F">
        <w:rPr>
          <w:rFonts w:ascii="Calibri" w:eastAsia="Calibri" w:hAnsi="Calibri" w:cs="Calibri"/>
        </w:rPr>
        <w:t xml:space="preserve"> w perspektywie finansowej 2021+;</w:t>
      </w:r>
    </w:p>
    <w:p w14:paraId="3C152F41" w14:textId="598C3D6E" w:rsidR="1D527384" w:rsidRPr="00A2754F" w:rsidRDefault="1D527384" w:rsidP="00D31B38">
      <w:pPr>
        <w:pStyle w:val="Akapitzlist"/>
        <w:numPr>
          <w:ilvl w:val="0"/>
          <w:numId w:val="47"/>
        </w:numPr>
        <w:spacing w:after="120" w:line="276" w:lineRule="auto"/>
        <w:contextualSpacing w:val="0"/>
        <w:rPr>
          <w:rFonts w:ascii="Calibri" w:eastAsia="Calibri" w:hAnsi="Calibri" w:cs="Calibri"/>
        </w:rPr>
      </w:pPr>
      <w:r w:rsidRPr="00A2754F">
        <w:rPr>
          <w:rFonts w:ascii="Calibri" w:eastAsia="Calibri" w:hAnsi="Calibri" w:cs="Calibri"/>
        </w:rPr>
        <w:t>silna komplementarność EFS i EFRR dot</w:t>
      </w:r>
      <w:r w:rsidR="00136EBD" w:rsidRPr="00A2754F">
        <w:rPr>
          <w:rFonts w:ascii="Calibri" w:eastAsia="Calibri" w:hAnsi="Calibri" w:cs="Calibri"/>
        </w:rPr>
        <w:t>.</w:t>
      </w:r>
      <w:r w:rsidRPr="00A2754F">
        <w:rPr>
          <w:rFonts w:ascii="Calibri" w:eastAsia="Calibri" w:hAnsi="Calibri" w:cs="Calibri"/>
        </w:rPr>
        <w:t xml:space="preserve"> usług społecznych (rewitalizacja, infrastruktura społeczna), edukacji przedszkolnej </w:t>
      </w:r>
      <w:r w:rsidR="00136EBD" w:rsidRPr="00A2754F">
        <w:rPr>
          <w:rFonts w:ascii="Calibri" w:eastAsia="Calibri" w:hAnsi="Calibri" w:cs="Calibri"/>
        </w:rPr>
        <w:t>i</w:t>
      </w:r>
      <w:r w:rsidRPr="00A2754F">
        <w:rPr>
          <w:rFonts w:ascii="Calibri" w:eastAsia="Calibri" w:hAnsi="Calibri" w:cs="Calibri"/>
        </w:rPr>
        <w:t xml:space="preserve"> kształcenia zawodowego;</w:t>
      </w:r>
    </w:p>
    <w:p w14:paraId="0D7E3644" w14:textId="2B5CA739" w:rsidR="1D527384" w:rsidRPr="00A2754F" w:rsidRDefault="1D527384" w:rsidP="00D31B38">
      <w:pPr>
        <w:pStyle w:val="Akapitzlist"/>
        <w:numPr>
          <w:ilvl w:val="0"/>
          <w:numId w:val="47"/>
        </w:numPr>
        <w:spacing w:after="120" w:line="276" w:lineRule="auto"/>
        <w:contextualSpacing w:val="0"/>
        <w:rPr>
          <w:rFonts w:ascii="Calibri" w:eastAsia="Calibri" w:hAnsi="Calibri" w:cs="Calibri"/>
        </w:rPr>
      </w:pPr>
      <w:r w:rsidRPr="00A2754F">
        <w:rPr>
          <w:rFonts w:ascii="Calibri" w:eastAsia="Calibri" w:hAnsi="Calibri" w:cs="Calibri"/>
        </w:rPr>
        <w:t>wzmacnianie kompetencji kadr w CT11 w PO WER było komplementarne do interwencji PO PC i RPO</w:t>
      </w:r>
      <w:r w:rsidR="00FA3FC4" w:rsidRPr="00A2754F">
        <w:rPr>
          <w:rFonts w:ascii="Calibri" w:eastAsia="Calibri" w:hAnsi="Calibri" w:cs="Calibri"/>
        </w:rPr>
        <w:t>.</w:t>
      </w:r>
    </w:p>
    <w:p w14:paraId="50F636F8" w14:textId="398623A1"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Ocena skuteczności i efektywności stosowania stawek jednostkowych w Poddziałaniu 1.2.1 i Działaniu 1.5 PO WER oraz kosztów pośrednich w PO WER</w:t>
      </w:r>
    </w:p>
    <w:p w14:paraId="79CEC079" w14:textId="48FB3D89" w:rsidR="1D527384" w:rsidRPr="00A2754F" w:rsidRDefault="1D527384" w:rsidP="00D31B38">
      <w:pPr>
        <w:pStyle w:val="Akapitzlist"/>
        <w:numPr>
          <w:ilvl w:val="0"/>
          <w:numId w:val="42"/>
        </w:numPr>
        <w:spacing w:after="120" w:line="276" w:lineRule="auto"/>
        <w:contextualSpacing w:val="0"/>
        <w:rPr>
          <w:rFonts w:ascii="Calibri" w:eastAsia="Calibri" w:hAnsi="Calibri" w:cs="Calibri"/>
        </w:rPr>
      </w:pPr>
      <w:r w:rsidRPr="00A2754F">
        <w:rPr>
          <w:rFonts w:ascii="Calibri" w:eastAsia="Calibri" w:hAnsi="Calibri" w:cs="Calibri"/>
        </w:rPr>
        <w:t xml:space="preserve">wykorzystywanie od 2020 r. w PO WER stawek jednostkowych w projektach dot. aktywizacji zawodowej i </w:t>
      </w:r>
      <w:proofErr w:type="spellStart"/>
      <w:r w:rsidRPr="00A2754F">
        <w:rPr>
          <w:rFonts w:ascii="Calibri" w:eastAsia="Calibri" w:hAnsi="Calibri" w:cs="Calibri"/>
        </w:rPr>
        <w:t>OzN</w:t>
      </w:r>
      <w:proofErr w:type="spellEnd"/>
      <w:r w:rsidRPr="00A2754F">
        <w:rPr>
          <w:rFonts w:ascii="Calibri" w:eastAsia="Calibri" w:hAnsi="Calibri" w:cs="Calibri"/>
        </w:rPr>
        <w:t xml:space="preserve"> zostało ocenione pozytywnie przez beneficjentów i IP (wskazywano m.in. łatwość rozliczania kosztów, większą elastyczność wsparcia dla uczestników, brak konieczności szczegółowego planowania budżetu), ale prowadziło do rzadszego wykorzystania dłuższych czasowo form wsparcia (np. staże/praktyki) ze względu na ryzyko rezygnacji przez uczestników projektów w ich trakcie;</w:t>
      </w:r>
    </w:p>
    <w:p w14:paraId="073FCC0F" w14:textId="1FFB3F1F" w:rsidR="1D527384" w:rsidRPr="00A2754F" w:rsidRDefault="1D527384" w:rsidP="00D31B38">
      <w:pPr>
        <w:pStyle w:val="Akapitzlist"/>
        <w:numPr>
          <w:ilvl w:val="0"/>
          <w:numId w:val="42"/>
        </w:numPr>
        <w:spacing w:after="120" w:line="276" w:lineRule="auto"/>
        <w:contextualSpacing w:val="0"/>
        <w:rPr>
          <w:rFonts w:ascii="Calibri" w:eastAsia="Calibri" w:hAnsi="Calibri" w:cs="Calibri"/>
        </w:rPr>
      </w:pPr>
      <w:r w:rsidRPr="00A2754F">
        <w:rPr>
          <w:rFonts w:ascii="Calibri" w:eastAsia="Calibri" w:hAnsi="Calibri" w:cs="Calibri"/>
        </w:rPr>
        <w:t>stawki ryczałtowe w PO</w:t>
      </w:r>
      <w:r w:rsidR="00263A2C" w:rsidRPr="00A2754F">
        <w:rPr>
          <w:rFonts w:ascii="Calibri" w:eastAsia="Calibri" w:hAnsi="Calibri" w:cs="Calibri"/>
        </w:rPr>
        <w:t xml:space="preserve"> </w:t>
      </w:r>
      <w:r w:rsidRPr="00A2754F">
        <w:rPr>
          <w:rFonts w:ascii="Calibri" w:eastAsia="Calibri" w:hAnsi="Calibri" w:cs="Calibri"/>
        </w:rPr>
        <w:t>WER powszechnie stosowano dla kosztów pośrednich i były one dobrze oceniane;</w:t>
      </w:r>
    </w:p>
    <w:p w14:paraId="7511CF12" w14:textId="77777777" w:rsidR="00C56E12"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rPr>
      </w:pPr>
      <w:r w:rsidRPr="00A2754F">
        <w:rPr>
          <w:rFonts w:ascii="Calibri" w:eastAsia="Calibri" w:hAnsi="Calibri" w:cs="Calibri"/>
          <w:b/>
          <w:bCs/>
        </w:rPr>
        <w:t>Badanie ewaluacyjne dotyczące wyliczenia wartości wskaźników rezultatu długoterminowego w ramach EFS oraz Inicjatywy na rzecz zatrudnienia osób młodych. Trzecia analiza wskaźnikowa.</w:t>
      </w:r>
    </w:p>
    <w:p w14:paraId="255D9FCD" w14:textId="5B0A41EF" w:rsidR="1D527384" w:rsidRPr="00A2754F" w:rsidRDefault="1D527384" w:rsidP="00C56E12">
      <w:pPr>
        <w:pStyle w:val="Akapitzlist"/>
        <w:numPr>
          <w:ilvl w:val="0"/>
          <w:numId w:val="42"/>
        </w:numPr>
        <w:spacing w:after="120" w:line="276" w:lineRule="auto"/>
        <w:contextualSpacing w:val="0"/>
        <w:rPr>
          <w:rFonts w:ascii="Calibri" w:eastAsia="Calibri" w:hAnsi="Calibri" w:cs="Calibri"/>
        </w:rPr>
      </w:pPr>
      <w:r w:rsidRPr="00A2754F">
        <w:rPr>
          <w:rFonts w:ascii="Calibri" w:eastAsia="Calibri" w:hAnsi="Calibri" w:cs="Calibri"/>
        </w:rPr>
        <w:t xml:space="preserve">Wartości wskaźników z tej i poprzednich edycji badania zostały zaprezentowane w </w:t>
      </w:r>
      <w:r w:rsidR="00CD67DC" w:rsidRPr="00A2754F">
        <w:rPr>
          <w:rFonts w:ascii="Calibri" w:eastAsia="Calibri" w:hAnsi="Calibri" w:cs="Calibri"/>
        </w:rPr>
        <w:t>tabelach wskaźnikowych</w:t>
      </w:r>
      <w:r w:rsidRPr="00A2754F">
        <w:rPr>
          <w:rFonts w:ascii="Calibri" w:eastAsia="Calibri" w:hAnsi="Calibri" w:cs="Calibri"/>
        </w:rPr>
        <w:t>, a opis rezultatów wsparcia YEI w cz</w:t>
      </w:r>
      <w:r w:rsidR="00C23BCA" w:rsidRPr="00A2754F">
        <w:rPr>
          <w:rFonts w:ascii="Calibri" w:eastAsia="Calibri" w:hAnsi="Calibri" w:cs="Calibri"/>
        </w:rPr>
        <w:t>.</w:t>
      </w:r>
      <w:r w:rsidRPr="00A2754F">
        <w:rPr>
          <w:rFonts w:ascii="Calibri" w:eastAsia="Calibri" w:hAnsi="Calibri" w:cs="Calibri"/>
        </w:rPr>
        <w:t xml:space="preserve"> 5 sprawozdania.</w:t>
      </w:r>
    </w:p>
    <w:p w14:paraId="1C74F31D" w14:textId="3390468A"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rPr>
      </w:pPr>
      <w:r w:rsidRPr="00A2754F">
        <w:rPr>
          <w:rFonts w:ascii="Calibri" w:eastAsia="Calibri" w:hAnsi="Calibri" w:cs="Calibri"/>
          <w:b/>
          <w:bCs/>
        </w:rPr>
        <w:t xml:space="preserve">Ewaluacja wsparcia EFS na rzecz przedsiębiorstw społecznych z pomiarem wskaźnika rezultatu długoterminowego </w:t>
      </w:r>
      <w:r w:rsidR="00C56E12" w:rsidRPr="00A2754F">
        <w:rPr>
          <w:rFonts w:ascii="Calibri" w:eastAsia="Calibri" w:hAnsi="Calibri" w:cs="Calibri"/>
          <w:b/>
          <w:bCs/>
          <w:i/>
          <w:iCs/>
        </w:rPr>
        <w:t>l</w:t>
      </w:r>
      <w:r w:rsidRPr="00A2754F">
        <w:rPr>
          <w:rFonts w:ascii="Calibri" w:eastAsia="Calibri" w:hAnsi="Calibri" w:cs="Calibri"/>
          <w:b/>
          <w:bCs/>
          <w:i/>
          <w:iCs/>
        </w:rPr>
        <w:t>iczba miejsc pracy istniejących co najmniej 30 miesięcy, utworzonych w przedsiębiorstwach społecznych</w:t>
      </w:r>
      <w:r w:rsidRPr="00A2754F">
        <w:rPr>
          <w:rFonts w:ascii="Calibri" w:eastAsia="Calibri" w:hAnsi="Calibri" w:cs="Calibri"/>
          <w:b/>
          <w:bCs/>
        </w:rPr>
        <w:t xml:space="preserve"> </w:t>
      </w:r>
      <w:r w:rsidRPr="00A2754F">
        <w:rPr>
          <w:rFonts w:ascii="Calibri" w:eastAsia="Calibri" w:hAnsi="Calibri" w:cs="Calibri"/>
        </w:rPr>
        <w:t>(</w:t>
      </w:r>
      <w:r w:rsidR="00123A1E" w:rsidRPr="00A2754F">
        <w:rPr>
          <w:rFonts w:ascii="Calibri" w:eastAsia="Calibri" w:hAnsi="Calibri" w:cs="Calibri"/>
        </w:rPr>
        <w:t>2.</w:t>
      </w:r>
      <w:r w:rsidRPr="00A2754F">
        <w:rPr>
          <w:rFonts w:ascii="Calibri" w:eastAsia="Calibri" w:hAnsi="Calibri" w:cs="Calibri"/>
        </w:rPr>
        <w:t xml:space="preserve"> pomiar)</w:t>
      </w:r>
    </w:p>
    <w:p w14:paraId="71B71370" w14:textId="73BED9CB" w:rsidR="1D527384" w:rsidRPr="00A2754F" w:rsidRDefault="1D527384" w:rsidP="00D31B38">
      <w:pPr>
        <w:pStyle w:val="Akapitzlist"/>
        <w:numPr>
          <w:ilvl w:val="0"/>
          <w:numId w:val="38"/>
        </w:numPr>
        <w:spacing w:after="120" w:line="276" w:lineRule="auto"/>
        <w:contextualSpacing w:val="0"/>
        <w:rPr>
          <w:rFonts w:ascii="Calibri" w:eastAsia="Calibri" w:hAnsi="Calibri" w:cs="Calibri"/>
        </w:rPr>
      </w:pPr>
      <w:r w:rsidRPr="00A2754F">
        <w:rPr>
          <w:rFonts w:ascii="Calibri" w:eastAsia="Calibri" w:hAnsi="Calibri" w:cs="Calibri"/>
        </w:rPr>
        <w:t>trwałość utworzonych miejsc pracy w PES była b</w:t>
      </w:r>
      <w:r w:rsidR="00B36441" w:rsidRPr="00A2754F">
        <w:rPr>
          <w:rFonts w:ascii="Calibri" w:eastAsia="Calibri" w:hAnsi="Calibri" w:cs="Calibri"/>
        </w:rPr>
        <w:t>.</w:t>
      </w:r>
      <w:r w:rsidRPr="00A2754F">
        <w:rPr>
          <w:rFonts w:ascii="Calibri" w:eastAsia="Calibri" w:hAnsi="Calibri" w:cs="Calibri"/>
        </w:rPr>
        <w:t xml:space="preserve"> wysoka (od 80 do 100% w poszczególnych regionach), zdecydowanie wyższa niż szacowano w RPO i wzrosła w stosunku do poprzedniego pomiaru;</w:t>
      </w:r>
    </w:p>
    <w:p w14:paraId="646F849A" w14:textId="7BB63CC0" w:rsidR="1D527384" w:rsidRPr="00A2754F" w:rsidRDefault="1D527384" w:rsidP="00D31B38">
      <w:pPr>
        <w:pStyle w:val="Akapitzlist"/>
        <w:numPr>
          <w:ilvl w:val="0"/>
          <w:numId w:val="38"/>
        </w:numPr>
        <w:spacing w:after="120" w:line="276" w:lineRule="auto"/>
        <w:contextualSpacing w:val="0"/>
        <w:rPr>
          <w:rFonts w:ascii="Calibri" w:eastAsia="Calibri" w:hAnsi="Calibri" w:cs="Calibri"/>
        </w:rPr>
      </w:pPr>
      <w:r w:rsidRPr="00A2754F">
        <w:rPr>
          <w:rFonts w:ascii="Calibri" w:eastAsia="Calibri" w:hAnsi="Calibri" w:cs="Calibri"/>
        </w:rPr>
        <w:t>91% badanych PES wskazało, że bez wsparcia EFS nie utworzyłoby tych miejsc pracy</w:t>
      </w:r>
      <w:r w:rsidR="00CD2703" w:rsidRPr="00A2754F">
        <w:rPr>
          <w:rFonts w:ascii="Calibri" w:eastAsia="Calibri" w:hAnsi="Calibri" w:cs="Calibri"/>
        </w:rPr>
        <w:t>.</w:t>
      </w:r>
    </w:p>
    <w:p w14:paraId="1C72AF79" w14:textId="43BE1BA4"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wsparcia poradni psychologiczno-pedagogicznych. Badanie wartości wskaźnika rezultatu długoterminowego PO WER</w:t>
      </w:r>
    </w:p>
    <w:p w14:paraId="1F3286FB" w14:textId="1AC9A8BD" w:rsidR="1D527384" w:rsidRPr="00A2754F" w:rsidRDefault="1D527384" w:rsidP="00D31B38">
      <w:pPr>
        <w:pStyle w:val="Akapitzlist"/>
        <w:numPr>
          <w:ilvl w:val="0"/>
          <w:numId w:val="35"/>
        </w:numPr>
        <w:spacing w:after="120" w:line="276" w:lineRule="auto"/>
        <w:contextualSpacing w:val="0"/>
        <w:rPr>
          <w:rFonts w:ascii="Calibri" w:eastAsia="Calibri" w:hAnsi="Calibri" w:cs="Calibri"/>
        </w:rPr>
      </w:pPr>
      <w:r w:rsidRPr="00A2754F">
        <w:rPr>
          <w:rFonts w:ascii="Calibri" w:eastAsia="Calibri" w:hAnsi="Calibri" w:cs="Calibri"/>
        </w:rPr>
        <w:t xml:space="preserve">połowa przebadanych poradni psychologiczno-pedagogicznych stosowała wypracowane narzędzia do pracy z uczniami o specjalnych potrzebach edukacyjnych, dzięki wsparciu z EFS, a więc znacznie mniej niż pierwotnie założono w </w:t>
      </w:r>
      <w:r w:rsidR="00B36441" w:rsidRPr="00A2754F">
        <w:rPr>
          <w:rFonts w:ascii="Calibri" w:eastAsia="Calibri" w:hAnsi="Calibri" w:cs="Calibri"/>
        </w:rPr>
        <w:t>PO</w:t>
      </w:r>
      <w:r w:rsidRPr="00A2754F">
        <w:rPr>
          <w:rFonts w:ascii="Calibri" w:eastAsia="Calibri" w:hAnsi="Calibri" w:cs="Calibri"/>
        </w:rPr>
        <w:t xml:space="preserve"> (90%) – jako przyczynę poradnie wskazywały zbyt krótki okres wdrażania opracowanych rozwiązań, na który nałożył się okres wzmożonej ich pracy;</w:t>
      </w:r>
    </w:p>
    <w:p w14:paraId="2033A8F4" w14:textId="4B95E79E" w:rsidR="1D527384" w:rsidRPr="00A2754F" w:rsidRDefault="1D527384" w:rsidP="00D31B38">
      <w:pPr>
        <w:pStyle w:val="Akapitzlist"/>
        <w:numPr>
          <w:ilvl w:val="0"/>
          <w:numId w:val="35"/>
        </w:numPr>
        <w:spacing w:after="120" w:line="276" w:lineRule="auto"/>
        <w:contextualSpacing w:val="0"/>
        <w:rPr>
          <w:rFonts w:ascii="Calibri" w:eastAsia="Calibri" w:hAnsi="Calibri" w:cs="Calibri"/>
        </w:rPr>
      </w:pPr>
      <w:r w:rsidRPr="00A2754F">
        <w:rPr>
          <w:rFonts w:ascii="Calibri" w:eastAsia="Calibri" w:hAnsi="Calibri" w:cs="Calibri"/>
        </w:rPr>
        <w:lastRenderedPageBreak/>
        <w:t>ponad 80% poradni jako przydatne określiło narzędzia diagnostyczne do oceny w obszarze emocjonalno-społecznym i osobowościowym, a w przypadku obszaru poznawczego – blisko 59%;</w:t>
      </w:r>
    </w:p>
    <w:p w14:paraId="405F7497" w14:textId="5284B783" w:rsidR="1D527384" w:rsidRPr="00A2754F" w:rsidRDefault="1D527384" w:rsidP="00D31B38">
      <w:pPr>
        <w:pStyle w:val="Akapitzlist"/>
        <w:numPr>
          <w:ilvl w:val="0"/>
          <w:numId w:val="35"/>
        </w:numPr>
        <w:spacing w:after="120" w:line="276" w:lineRule="auto"/>
        <w:contextualSpacing w:val="0"/>
        <w:rPr>
          <w:rFonts w:ascii="Calibri" w:eastAsia="Calibri" w:hAnsi="Calibri" w:cs="Calibri"/>
        </w:rPr>
      </w:pPr>
      <w:r w:rsidRPr="00A2754F">
        <w:rPr>
          <w:rFonts w:ascii="Calibri" w:eastAsia="Calibri" w:hAnsi="Calibri" w:cs="Calibri"/>
        </w:rPr>
        <w:t xml:space="preserve">istotnym wyzwaniem dla poradni jest poprawa ich wyposażenia </w:t>
      </w:r>
      <w:r w:rsidR="00424599" w:rsidRPr="00A2754F">
        <w:rPr>
          <w:rFonts w:ascii="Calibri" w:eastAsia="Calibri" w:hAnsi="Calibri" w:cs="Calibri"/>
        </w:rPr>
        <w:t>i</w:t>
      </w:r>
      <w:r w:rsidRPr="00A2754F">
        <w:rPr>
          <w:rFonts w:ascii="Calibri" w:eastAsia="Calibri" w:hAnsi="Calibri" w:cs="Calibri"/>
        </w:rPr>
        <w:t xml:space="preserve"> potrzeba zasilenia kadrowego</w:t>
      </w:r>
      <w:r w:rsidR="00CD2703" w:rsidRPr="00A2754F">
        <w:rPr>
          <w:rFonts w:ascii="Calibri" w:eastAsia="Calibri" w:hAnsi="Calibri" w:cs="Calibri"/>
        </w:rPr>
        <w:t>.</w:t>
      </w:r>
    </w:p>
    <w:p w14:paraId="256670DE" w14:textId="61F24553"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wsparcia pozaszkolnych form kształcenia dorosłych. Badanie wartości wskaźnika rezultatu długoterminowego PO WER</w:t>
      </w:r>
    </w:p>
    <w:p w14:paraId="31DF353F" w14:textId="40EEF85F" w:rsidR="1D527384" w:rsidRPr="00A2754F" w:rsidRDefault="1D527384" w:rsidP="00D31B38">
      <w:pPr>
        <w:pStyle w:val="Akapitzlist"/>
        <w:numPr>
          <w:ilvl w:val="0"/>
          <w:numId w:val="31"/>
        </w:numPr>
        <w:spacing w:after="120" w:line="276" w:lineRule="auto"/>
        <w:contextualSpacing w:val="0"/>
        <w:rPr>
          <w:rFonts w:ascii="Calibri" w:eastAsia="Calibri" w:hAnsi="Calibri" w:cs="Calibri"/>
        </w:rPr>
      </w:pPr>
      <w:r w:rsidRPr="00A2754F">
        <w:rPr>
          <w:rFonts w:ascii="Calibri" w:eastAsia="Calibri" w:hAnsi="Calibri" w:cs="Calibri"/>
        </w:rPr>
        <w:t xml:space="preserve">w PO WER powstały 223 programy nauczania dla kwalifikowanych kursów zawodowych (KKZ) </w:t>
      </w:r>
      <w:r w:rsidR="00424599" w:rsidRPr="00A2754F">
        <w:rPr>
          <w:rFonts w:ascii="Calibri" w:eastAsia="Calibri" w:hAnsi="Calibri" w:cs="Calibri"/>
        </w:rPr>
        <w:t>i</w:t>
      </w:r>
      <w:r w:rsidRPr="00A2754F">
        <w:rPr>
          <w:rFonts w:ascii="Calibri" w:eastAsia="Calibri" w:hAnsi="Calibri" w:cs="Calibri"/>
        </w:rPr>
        <w:t xml:space="preserve"> 875 programów dla kursów umiejętności zawodowych (KUZ) we wszystkich 32 branżach określonych w </w:t>
      </w:r>
      <w:proofErr w:type="spellStart"/>
      <w:r w:rsidRPr="00A2754F">
        <w:rPr>
          <w:rFonts w:ascii="Calibri" w:eastAsia="Calibri" w:hAnsi="Calibri" w:cs="Calibri"/>
        </w:rPr>
        <w:t>rozp</w:t>
      </w:r>
      <w:proofErr w:type="spellEnd"/>
      <w:r w:rsidR="00732C1C" w:rsidRPr="00A2754F">
        <w:rPr>
          <w:rFonts w:ascii="Calibri" w:eastAsia="Calibri" w:hAnsi="Calibri" w:cs="Calibri"/>
        </w:rPr>
        <w:t>.</w:t>
      </w:r>
      <w:r w:rsidRPr="00A2754F">
        <w:rPr>
          <w:rFonts w:ascii="Calibri" w:eastAsia="Calibri" w:hAnsi="Calibri" w:cs="Calibri"/>
        </w:rPr>
        <w:t xml:space="preserve"> MEN</w:t>
      </w:r>
      <w:r w:rsidR="002618BE" w:rsidRPr="00A2754F">
        <w:rPr>
          <w:rFonts w:ascii="Calibri" w:eastAsia="Calibri" w:hAnsi="Calibri" w:cs="Calibri"/>
        </w:rPr>
        <w:t>.</w:t>
      </w:r>
    </w:p>
    <w:p w14:paraId="71E8F8D3" w14:textId="73B52B80" w:rsidR="1D527384" w:rsidRPr="00A2754F" w:rsidRDefault="1D527384" w:rsidP="00D31B38">
      <w:pPr>
        <w:pStyle w:val="Akapitzlist"/>
        <w:numPr>
          <w:ilvl w:val="0"/>
          <w:numId w:val="31"/>
        </w:numPr>
        <w:spacing w:after="120" w:line="276" w:lineRule="auto"/>
        <w:contextualSpacing w:val="0"/>
        <w:rPr>
          <w:rFonts w:ascii="Calibri" w:eastAsia="Calibri" w:hAnsi="Calibri" w:cs="Calibri"/>
        </w:rPr>
      </w:pPr>
      <w:r w:rsidRPr="00A2754F">
        <w:rPr>
          <w:rFonts w:ascii="Calibri" w:eastAsia="Calibri" w:hAnsi="Calibri" w:cs="Calibri"/>
        </w:rPr>
        <w:t xml:space="preserve">prawie 81% szkół i placówek prowadzących pozaszkolne formy kształcenia dorosłych stosuje modelowe programy nauczania opracowane </w:t>
      </w:r>
      <w:r w:rsidR="002618BE" w:rsidRPr="00A2754F">
        <w:rPr>
          <w:rFonts w:ascii="Calibri" w:eastAsia="Calibri" w:hAnsi="Calibri" w:cs="Calibri"/>
        </w:rPr>
        <w:t>w PO WER</w:t>
      </w:r>
      <w:r w:rsidRPr="00A2754F">
        <w:rPr>
          <w:rFonts w:ascii="Calibri" w:eastAsia="Calibri" w:hAnsi="Calibri" w:cs="Calibri"/>
        </w:rPr>
        <w:t>, tj. czterokrotnie częściej niż zakładano;</w:t>
      </w:r>
    </w:p>
    <w:p w14:paraId="6EF21362" w14:textId="2A0C7867" w:rsidR="1D527384" w:rsidRPr="00A2754F" w:rsidRDefault="1D527384" w:rsidP="00D31B38">
      <w:pPr>
        <w:pStyle w:val="Akapitzlist"/>
        <w:numPr>
          <w:ilvl w:val="0"/>
          <w:numId w:val="31"/>
        </w:numPr>
        <w:spacing w:after="120" w:line="276" w:lineRule="auto"/>
        <w:contextualSpacing w:val="0"/>
        <w:rPr>
          <w:rFonts w:ascii="Calibri" w:eastAsia="Calibri" w:hAnsi="Calibri" w:cs="Calibri"/>
        </w:rPr>
      </w:pPr>
      <w:r w:rsidRPr="00A2754F">
        <w:rPr>
          <w:rFonts w:ascii="Calibri" w:eastAsia="Calibri" w:hAnsi="Calibri" w:cs="Calibri"/>
        </w:rPr>
        <w:t>w latach 2014-2023 znacząco wzrosła liczba uczestników KKZ/KUZ (o 27%), a tym samym pojawił się popyt na produkty opracowane w PO WER, co jest dobrą prognozą na przyszłość (ta zmiana wiąże się z reformą szkolnictwa zawodowego z 2012 r.)</w:t>
      </w:r>
      <w:r w:rsidR="00CD2703" w:rsidRPr="00A2754F">
        <w:rPr>
          <w:rFonts w:ascii="Calibri" w:eastAsia="Calibri" w:hAnsi="Calibri" w:cs="Calibri"/>
        </w:rPr>
        <w:t>.</w:t>
      </w:r>
    </w:p>
    <w:p w14:paraId="3CB802F4" w14:textId="51ED1C58"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wsparcia szkolnictwa zawodowego. Badanie wartości wskaźników rezultatu długoterminowego PO WER</w:t>
      </w:r>
    </w:p>
    <w:p w14:paraId="7A849397" w14:textId="050EA162" w:rsidR="1D527384" w:rsidRPr="00A2754F" w:rsidRDefault="1D527384" w:rsidP="00D31B38">
      <w:pPr>
        <w:pStyle w:val="Akapitzlist"/>
        <w:numPr>
          <w:ilvl w:val="0"/>
          <w:numId w:val="27"/>
        </w:numPr>
        <w:spacing w:after="120" w:line="276" w:lineRule="auto"/>
        <w:contextualSpacing w:val="0"/>
        <w:rPr>
          <w:rFonts w:ascii="Calibri" w:eastAsia="Calibri" w:hAnsi="Calibri" w:cs="Calibri"/>
        </w:rPr>
      </w:pPr>
      <w:r w:rsidRPr="00A2754F">
        <w:rPr>
          <w:rFonts w:ascii="Calibri" w:eastAsia="Calibri" w:hAnsi="Calibri" w:cs="Calibri"/>
        </w:rPr>
        <w:t>niższa od założeń okazała się realizacja wskaźników dot. wykorzystania wypracowanych rozwiązań związanych</w:t>
      </w:r>
      <w:r w:rsidR="00AC0136" w:rsidRPr="00A2754F">
        <w:rPr>
          <w:rFonts w:ascii="Calibri" w:eastAsia="Calibri" w:hAnsi="Calibri" w:cs="Calibri"/>
        </w:rPr>
        <w:t xml:space="preserve"> z</w:t>
      </w:r>
      <w:r w:rsidRPr="00A2754F">
        <w:rPr>
          <w:rFonts w:ascii="Calibri" w:eastAsia="Calibri" w:hAnsi="Calibri" w:cs="Calibri"/>
        </w:rPr>
        <w:t xml:space="preserve">: (a) praktyczną nauką zawodu – 28% wartości docelowej </w:t>
      </w:r>
      <w:r w:rsidR="00AC0136" w:rsidRPr="00A2754F">
        <w:rPr>
          <w:rFonts w:ascii="Calibri" w:eastAsia="Calibri" w:hAnsi="Calibri" w:cs="Calibri"/>
        </w:rPr>
        <w:t>i</w:t>
      </w:r>
      <w:r w:rsidRPr="00A2754F">
        <w:rPr>
          <w:rFonts w:ascii="Calibri" w:eastAsia="Calibri" w:hAnsi="Calibri" w:cs="Calibri"/>
        </w:rPr>
        <w:t xml:space="preserve"> (b) współpracą z uczelniami – 45% tej wartości, co wynika ze słabej znajomości tych rozwiązań przez szkoły (pomimo upowszechniania) – jednocześnie szkoły, które je poznały, deklarują zainteresowanie nimi;</w:t>
      </w:r>
    </w:p>
    <w:p w14:paraId="0230E0DE" w14:textId="70C5E5D1" w:rsidR="1D527384" w:rsidRPr="00A2754F" w:rsidRDefault="1D527384" w:rsidP="00D31B38">
      <w:pPr>
        <w:pStyle w:val="Akapitzlist"/>
        <w:numPr>
          <w:ilvl w:val="0"/>
          <w:numId w:val="27"/>
        </w:numPr>
        <w:spacing w:after="120" w:line="276" w:lineRule="auto"/>
        <w:contextualSpacing w:val="0"/>
        <w:rPr>
          <w:rFonts w:ascii="Calibri" w:eastAsia="Calibri" w:hAnsi="Calibri" w:cs="Calibri"/>
        </w:rPr>
      </w:pPr>
      <w:r w:rsidRPr="00A2754F">
        <w:rPr>
          <w:rFonts w:ascii="Calibri" w:eastAsia="Calibri" w:hAnsi="Calibri" w:cs="Calibri"/>
        </w:rPr>
        <w:t xml:space="preserve">wszystkie badane szkoły korzystały ze zmodernizowanych podstaw programowych kształcenia w zawodach (skutek ich dodania do </w:t>
      </w:r>
      <w:proofErr w:type="spellStart"/>
      <w:r w:rsidRPr="00A2754F">
        <w:rPr>
          <w:rFonts w:ascii="Calibri" w:eastAsia="Calibri" w:hAnsi="Calibri" w:cs="Calibri"/>
        </w:rPr>
        <w:t>rozp</w:t>
      </w:r>
      <w:proofErr w:type="spellEnd"/>
      <w:r w:rsidR="003C5F76" w:rsidRPr="00A2754F">
        <w:rPr>
          <w:rFonts w:ascii="Calibri" w:eastAsia="Calibri" w:hAnsi="Calibri" w:cs="Calibri"/>
        </w:rPr>
        <w:t>.</w:t>
      </w:r>
      <w:r w:rsidRPr="00A2754F">
        <w:rPr>
          <w:rFonts w:ascii="Calibri" w:eastAsia="Calibri" w:hAnsi="Calibri" w:cs="Calibri"/>
        </w:rPr>
        <w:t xml:space="preserve"> MEN), przy czym oceniono je przeciętnie pod kątem dopasowania do oczekiwań pracodawców czy przejrzystości – to efekt ich charakteru, </w:t>
      </w:r>
      <w:r w:rsidR="006908E7" w:rsidRPr="00A2754F">
        <w:rPr>
          <w:rFonts w:ascii="Calibri" w:eastAsia="Calibri" w:hAnsi="Calibri" w:cs="Calibri"/>
        </w:rPr>
        <w:t>bo</w:t>
      </w:r>
      <w:r w:rsidRPr="00A2754F">
        <w:rPr>
          <w:rFonts w:ascii="Calibri" w:eastAsia="Calibri" w:hAnsi="Calibri" w:cs="Calibri"/>
        </w:rPr>
        <w:t xml:space="preserve"> stanowią tylko element nauki zawodu określający mi</w:t>
      </w:r>
      <w:r w:rsidR="006908E7" w:rsidRPr="00A2754F">
        <w:rPr>
          <w:rFonts w:ascii="Calibri" w:eastAsia="Calibri" w:hAnsi="Calibri" w:cs="Calibri"/>
        </w:rPr>
        <w:t>n.</w:t>
      </w:r>
      <w:r w:rsidRPr="00A2754F">
        <w:rPr>
          <w:rFonts w:ascii="Calibri" w:eastAsia="Calibri" w:hAnsi="Calibri" w:cs="Calibri"/>
        </w:rPr>
        <w:t xml:space="preserve"> wymagania</w:t>
      </w:r>
      <w:r w:rsidR="00CD2703" w:rsidRPr="00A2754F">
        <w:rPr>
          <w:rFonts w:ascii="Calibri" w:eastAsia="Calibri" w:hAnsi="Calibri" w:cs="Calibri"/>
        </w:rPr>
        <w:t>.</w:t>
      </w:r>
    </w:p>
    <w:p w14:paraId="3DCCB6C7" w14:textId="6E29919E"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Ocena realizacji i pierwszych efektów konkursu „Trzecia Misja Uczelni” w ramach PO WER, Działanie 3.1 Kompetencje w szkolnictwie wyższym</w:t>
      </w:r>
    </w:p>
    <w:p w14:paraId="590905B6" w14:textId="7DDA007E" w:rsidR="1D527384" w:rsidRPr="00A2754F" w:rsidRDefault="1D527384" w:rsidP="00D31B38">
      <w:pPr>
        <w:pStyle w:val="Akapitzlist"/>
        <w:numPr>
          <w:ilvl w:val="0"/>
          <w:numId w:val="24"/>
        </w:numPr>
        <w:spacing w:after="120" w:line="276" w:lineRule="auto"/>
        <w:contextualSpacing w:val="0"/>
        <w:rPr>
          <w:rFonts w:ascii="Calibri" w:eastAsia="Calibri" w:hAnsi="Calibri" w:cs="Calibri"/>
        </w:rPr>
      </w:pPr>
      <w:r w:rsidRPr="00A2754F">
        <w:rPr>
          <w:rFonts w:ascii="Calibri" w:eastAsia="Calibri" w:hAnsi="Calibri" w:cs="Calibri"/>
        </w:rPr>
        <w:t>realizacji projektów PO WER podjęło się blisko 40% uczelni publicznych i prawie 15% uczelni niepublicznych – łącznie 108 szkół wyższych (najwięcej projektów wdrażano w czterech województwach – mazowieckim, wielkopolskim, małopolskim i śląskim, co wynika z rangi ich ośrodków akademickich);</w:t>
      </w:r>
    </w:p>
    <w:p w14:paraId="477C2085" w14:textId="3EEBBA64" w:rsidR="1D527384" w:rsidRPr="00A2754F" w:rsidRDefault="1D527384" w:rsidP="00D31B38">
      <w:pPr>
        <w:pStyle w:val="Akapitzlist"/>
        <w:numPr>
          <w:ilvl w:val="0"/>
          <w:numId w:val="24"/>
        </w:numPr>
        <w:spacing w:after="120" w:line="276" w:lineRule="auto"/>
        <w:contextualSpacing w:val="0"/>
        <w:rPr>
          <w:rFonts w:ascii="Calibri" w:eastAsia="Calibri" w:hAnsi="Calibri" w:cs="Calibri"/>
        </w:rPr>
      </w:pPr>
      <w:r w:rsidRPr="00A2754F">
        <w:rPr>
          <w:rFonts w:ascii="Calibri" w:eastAsia="Calibri" w:hAnsi="Calibri" w:cs="Calibri"/>
        </w:rPr>
        <w:t>uczelnie dzięki projektom odniosły korzyści wizerunkowe jako instytucje otwarte, dostępne i zaangażowane społecznie, dla ich partnerów podstawowym efektem było nabycie umiejętności współpracy ze środowiskiem akademickim;</w:t>
      </w:r>
    </w:p>
    <w:p w14:paraId="099A60A7" w14:textId="730E7171" w:rsidR="1D527384" w:rsidRPr="00A2754F" w:rsidRDefault="1D527384" w:rsidP="00D31B38">
      <w:pPr>
        <w:pStyle w:val="Akapitzlist"/>
        <w:numPr>
          <w:ilvl w:val="0"/>
          <w:numId w:val="24"/>
        </w:numPr>
        <w:spacing w:after="120" w:line="276" w:lineRule="auto"/>
        <w:contextualSpacing w:val="0"/>
        <w:rPr>
          <w:rFonts w:ascii="Calibri" w:eastAsia="Calibri" w:hAnsi="Calibri" w:cs="Calibri"/>
        </w:rPr>
      </w:pPr>
      <w:r w:rsidRPr="00A2754F">
        <w:rPr>
          <w:rFonts w:ascii="Calibri" w:eastAsia="Calibri" w:hAnsi="Calibri" w:cs="Calibri"/>
        </w:rPr>
        <w:lastRenderedPageBreak/>
        <w:t>w projektach uczestniczyli: dzieci i młodzież – 60%, osoby dorosłe – 28% oraz seniorzy (w wieku 60 lat i więcej) – 12%, a efekty wynikające z udziału we wsparciu dotyczyły głównie poprawy kompetencji (m.in. osobistych czy społecznych)</w:t>
      </w:r>
      <w:r w:rsidR="00CD2703" w:rsidRPr="00A2754F">
        <w:rPr>
          <w:rFonts w:ascii="Calibri" w:eastAsia="Calibri" w:hAnsi="Calibri" w:cs="Calibri"/>
        </w:rPr>
        <w:t>.</w:t>
      </w:r>
    </w:p>
    <w:p w14:paraId="6193F766" w14:textId="6377598E"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ex post instrumentów szkoleniowo-doradczych działania 2.2 i 2.21 PO WER skierowanych do kadr przedsiębiorstw</w:t>
      </w:r>
    </w:p>
    <w:p w14:paraId="5B6DEAFB" w14:textId="6CFCA508" w:rsidR="1D527384" w:rsidRPr="00A2754F" w:rsidRDefault="1D527384" w:rsidP="00D31B38">
      <w:pPr>
        <w:pStyle w:val="Akapitzlist"/>
        <w:numPr>
          <w:ilvl w:val="0"/>
          <w:numId w:val="20"/>
        </w:numPr>
        <w:spacing w:after="120" w:line="276" w:lineRule="auto"/>
        <w:ind w:left="717" w:hanging="357"/>
        <w:contextualSpacing w:val="0"/>
        <w:rPr>
          <w:rFonts w:ascii="Calibri" w:eastAsia="Calibri" w:hAnsi="Calibri" w:cs="Calibri"/>
        </w:rPr>
      </w:pPr>
      <w:r w:rsidRPr="00A2754F">
        <w:rPr>
          <w:rFonts w:ascii="Calibri" w:eastAsia="Calibri" w:hAnsi="Calibri" w:cs="Calibri"/>
        </w:rPr>
        <w:t xml:space="preserve">wsparcie obejmowało 10 typów projektów szkoleniowo-doradczych, a poważnym wyzwaniem realizacyjnym okazała się </w:t>
      </w:r>
      <w:proofErr w:type="spellStart"/>
      <w:r w:rsidRPr="00A2754F">
        <w:rPr>
          <w:rFonts w:ascii="Calibri" w:eastAsia="Calibri" w:hAnsi="Calibri" w:cs="Calibri"/>
        </w:rPr>
        <w:t>niekwalifikowalność</w:t>
      </w:r>
      <w:proofErr w:type="spellEnd"/>
      <w:r w:rsidRPr="00A2754F">
        <w:rPr>
          <w:rFonts w:ascii="Calibri" w:eastAsia="Calibri" w:hAnsi="Calibri" w:cs="Calibri"/>
        </w:rPr>
        <w:t xml:space="preserve"> podatku VAT dla usług doradczych (działanie 2.2), skutkująca rozwiązywaniem umów i problemami z rekrutacją;</w:t>
      </w:r>
    </w:p>
    <w:p w14:paraId="2B969186" w14:textId="0A53E088" w:rsidR="1D527384" w:rsidRPr="00A2754F" w:rsidRDefault="1D527384" w:rsidP="00D31B38">
      <w:pPr>
        <w:pStyle w:val="Akapitzlist"/>
        <w:numPr>
          <w:ilvl w:val="0"/>
          <w:numId w:val="20"/>
        </w:numPr>
        <w:spacing w:after="120" w:line="276" w:lineRule="auto"/>
        <w:ind w:left="717" w:hanging="357"/>
        <w:contextualSpacing w:val="0"/>
        <w:rPr>
          <w:rFonts w:ascii="Calibri" w:eastAsia="Calibri" w:hAnsi="Calibri" w:cs="Calibri"/>
        </w:rPr>
      </w:pPr>
      <w:r w:rsidRPr="00A2754F">
        <w:rPr>
          <w:rFonts w:ascii="Calibri" w:eastAsia="Calibri" w:hAnsi="Calibri" w:cs="Calibri"/>
        </w:rPr>
        <w:t>projekt „Akademia Menadżera MŚP” cieszył się dużym zainteresowaniem (ponad 15 tys. pracowników firm) i został bardzo wysoko oceniony, podobnie było w przypadku projektów dot. kompetencji dla sektorów;</w:t>
      </w:r>
    </w:p>
    <w:p w14:paraId="6FA2969B" w14:textId="0C22F942" w:rsidR="1D527384" w:rsidRPr="00A2754F" w:rsidRDefault="1D527384" w:rsidP="00D31B38">
      <w:pPr>
        <w:pStyle w:val="Akapitzlist"/>
        <w:numPr>
          <w:ilvl w:val="0"/>
          <w:numId w:val="20"/>
        </w:numPr>
        <w:spacing w:after="120" w:line="276" w:lineRule="auto"/>
        <w:ind w:left="717" w:hanging="357"/>
        <w:contextualSpacing w:val="0"/>
        <w:rPr>
          <w:rFonts w:ascii="Calibri" w:eastAsia="Calibri" w:hAnsi="Calibri" w:cs="Calibri"/>
        </w:rPr>
      </w:pPr>
      <w:r w:rsidRPr="00A2754F">
        <w:rPr>
          <w:rFonts w:ascii="Calibri" w:eastAsia="Calibri" w:hAnsi="Calibri" w:cs="Calibri"/>
        </w:rPr>
        <w:t>mniej zadowalające zainteresowanie dotyczyło projektów w ramach „Nowego startu” (wynik zawężenia liczby podmiotów) czy „Akademii Menadżera Innowacji” (nadal obserwuje się niski potencjał firm w tym zakresie)</w:t>
      </w:r>
      <w:r w:rsidR="00CD2703" w:rsidRPr="00A2754F">
        <w:rPr>
          <w:rFonts w:ascii="Calibri" w:eastAsia="Calibri" w:hAnsi="Calibri" w:cs="Calibri"/>
        </w:rPr>
        <w:t>.</w:t>
      </w:r>
    </w:p>
    <w:p w14:paraId="67DFFFB2" w14:textId="252EF9C4"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wsparcia systemowego z EFS w obszarze modernizacji publicznych i niepublicznych instytucji rynku pracy</w:t>
      </w:r>
    </w:p>
    <w:p w14:paraId="15B388D6" w14:textId="568601A2" w:rsidR="1D527384" w:rsidRPr="00A2754F" w:rsidRDefault="1D527384" w:rsidP="00D31B38">
      <w:pPr>
        <w:pStyle w:val="Akapitzlist"/>
        <w:numPr>
          <w:ilvl w:val="0"/>
          <w:numId w:val="16"/>
        </w:numPr>
        <w:spacing w:after="120" w:line="276" w:lineRule="auto"/>
        <w:contextualSpacing w:val="0"/>
        <w:rPr>
          <w:rFonts w:ascii="Calibri" w:eastAsia="Calibri" w:hAnsi="Calibri" w:cs="Calibri"/>
        </w:rPr>
      </w:pPr>
      <w:r w:rsidRPr="00A2754F">
        <w:rPr>
          <w:rFonts w:ascii="Calibri" w:eastAsia="Calibri" w:hAnsi="Calibri" w:cs="Calibri"/>
        </w:rPr>
        <w:t>pomimo długiego okresu oferowania wsparcia systemowego (w tym w PO KL) dla instytucji rynku pracy (IRP), nadal potrzebne są działania wzmacniające potencjał ich kadr, szczególnie w zakresie oferowania im szkoleń z nowych narzędzi opracowanych w celu unowocześnienia działalności tych podmiotów;</w:t>
      </w:r>
    </w:p>
    <w:p w14:paraId="7C9109D2" w14:textId="34C12089" w:rsidR="1D527384" w:rsidRPr="00A2754F" w:rsidRDefault="1D527384" w:rsidP="00D31B38">
      <w:pPr>
        <w:pStyle w:val="Akapitzlist"/>
        <w:numPr>
          <w:ilvl w:val="0"/>
          <w:numId w:val="16"/>
        </w:numPr>
        <w:spacing w:after="120" w:line="276" w:lineRule="auto"/>
        <w:contextualSpacing w:val="0"/>
        <w:rPr>
          <w:rFonts w:ascii="Calibri" w:eastAsia="Calibri" w:hAnsi="Calibri" w:cs="Calibri"/>
        </w:rPr>
      </w:pPr>
      <w:r w:rsidRPr="00A2754F">
        <w:rPr>
          <w:rFonts w:ascii="Calibri" w:eastAsia="Calibri" w:hAnsi="Calibri" w:cs="Calibri"/>
        </w:rPr>
        <w:t>przedstawiciele IRP wysoko ocenili działania służące wymianie doświadczeń pomiędzy IRP</w:t>
      </w:r>
      <w:r w:rsidR="00CD2703" w:rsidRPr="00A2754F">
        <w:rPr>
          <w:rFonts w:ascii="Calibri" w:eastAsia="Calibri" w:hAnsi="Calibri" w:cs="Calibri"/>
        </w:rPr>
        <w:t>.</w:t>
      </w:r>
    </w:p>
    <w:p w14:paraId="33FE9234" w14:textId="0E411CC9"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Ocena wsparcia w PO WER na rzecz sektora ekonomii społecznej</w:t>
      </w:r>
    </w:p>
    <w:p w14:paraId="64ED17B3" w14:textId="7D83A76F" w:rsidR="1D527384" w:rsidRPr="00A2754F" w:rsidRDefault="1D527384" w:rsidP="00D31B38">
      <w:pPr>
        <w:pStyle w:val="Akapitzlist"/>
        <w:numPr>
          <w:ilvl w:val="0"/>
          <w:numId w:val="13"/>
        </w:numPr>
        <w:spacing w:after="120" w:line="276" w:lineRule="auto"/>
        <w:contextualSpacing w:val="0"/>
        <w:rPr>
          <w:rFonts w:ascii="Calibri" w:eastAsia="Calibri" w:hAnsi="Calibri" w:cs="Calibri"/>
        </w:rPr>
      </w:pPr>
      <w:r w:rsidRPr="00A2754F">
        <w:rPr>
          <w:rFonts w:ascii="Calibri" w:eastAsia="Calibri" w:hAnsi="Calibri" w:cs="Calibri"/>
        </w:rPr>
        <w:t>prawie połowa PES, które uzyskały pożyczki z PO WER, nie miała wcześniej doświadczeń ze wsparciem zwrotnym, co jest dużym sukcesem tego instrumentu finansowego;</w:t>
      </w:r>
    </w:p>
    <w:p w14:paraId="61182BA2" w14:textId="182150CE" w:rsidR="1D527384" w:rsidRPr="00A2754F" w:rsidRDefault="1D527384" w:rsidP="00D31B38">
      <w:pPr>
        <w:pStyle w:val="Akapitzlist"/>
        <w:numPr>
          <w:ilvl w:val="0"/>
          <w:numId w:val="13"/>
        </w:numPr>
        <w:spacing w:after="120" w:line="276" w:lineRule="auto"/>
        <w:contextualSpacing w:val="0"/>
        <w:rPr>
          <w:rFonts w:ascii="Calibri" w:eastAsia="Calibri" w:hAnsi="Calibri" w:cs="Calibri"/>
        </w:rPr>
      </w:pPr>
      <w:r w:rsidRPr="00A2754F">
        <w:rPr>
          <w:rFonts w:ascii="Calibri" w:eastAsia="Calibri" w:hAnsi="Calibri" w:cs="Calibri"/>
        </w:rPr>
        <w:t>1/3 badanych PES dzięki wsparciu utworzyła nowe miejsca pracy – łącznie 620, a pozostałe PES deklarowały, że pomogło ono w utrzymaniu dotychczasowych kadr;</w:t>
      </w:r>
    </w:p>
    <w:p w14:paraId="1BDBF2B3" w14:textId="73272932" w:rsidR="1D527384" w:rsidRPr="00A2754F" w:rsidRDefault="1D527384" w:rsidP="00D31B38">
      <w:pPr>
        <w:pStyle w:val="Akapitzlist"/>
        <w:numPr>
          <w:ilvl w:val="0"/>
          <w:numId w:val="13"/>
        </w:numPr>
        <w:spacing w:after="120" w:line="276" w:lineRule="auto"/>
        <w:contextualSpacing w:val="0"/>
        <w:rPr>
          <w:rFonts w:ascii="Calibri" w:eastAsia="Calibri" w:hAnsi="Calibri" w:cs="Calibri"/>
        </w:rPr>
      </w:pPr>
      <w:r w:rsidRPr="00A2754F">
        <w:rPr>
          <w:rFonts w:ascii="Calibri" w:eastAsia="Calibri" w:hAnsi="Calibri" w:cs="Calibri"/>
        </w:rPr>
        <w:t>wsparcie oferowane w Programie dla OWES zostało przez nie wysoko ocenione, podobnie jak usługi świadczone, dzięki wsparciu PO WER, przez te ośrodki na rzecz PES;</w:t>
      </w:r>
    </w:p>
    <w:p w14:paraId="15664EE1" w14:textId="4025FB76"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wsparcia systemowego z EFS na rzecz kadr systemu pieczy zastępczej</w:t>
      </w:r>
    </w:p>
    <w:p w14:paraId="00A14B64" w14:textId="602CA334" w:rsidR="1D527384" w:rsidRPr="00A2754F" w:rsidRDefault="1D527384" w:rsidP="00D31B38">
      <w:pPr>
        <w:pStyle w:val="Akapitzlist"/>
        <w:numPr>
          <w:ilvl w:val="0"/>
          <w:numId w:val="9"/>
        </w:numPr>
        <w:spacing w:after="120" w:line="276" w:lineRule="auto"/>
        <w:contextualSpacing w:val="0"/>
        <w:rPr>
          <w:rFonts w:ascii="Calibri" w:eastAsia="Calibri" w:hAnsi="Calibri" w:cs="Calibri"/>
        </w:rPr>
      </w:pPr>
      <w:r w:rsidRPr="00A2754F">
        <w:rPr>
          <w:rFonts w:ascii="Calibri" w:eastAsia="Calibri" w:hAnsi="Calibri" w:cs="Calibri"/>
        </w:rPr>
        <w:t>badani pracownicy systemu pieczy zastępczej bardzo dobrze ocenili szkolenia PO WER, w których uczestniczyli, w zakresie dopasowania do ich potrzeb (85% respondentów), przy czym wskazywali także, że w przyszłości oczekiwaliby większego nacisku na wykorzystanie zdobytych umiejętności w praktyce;</w:t>
      </w:r>
    </w:p>
    <w:p w14:paraId="418E2BAE" w14:textId="65052644" w:rsidR="1D527384" w:rsidRPr="00A2754F" w:rsidRDefault="1D527384" w:rsidP="00D31B38">
      <w:pPr>
        <w:pStyle w:val="Akapitzlist"/>
        <w:numPr>
          <w:ilvl w:val="0"/>
          <w:numId w:val="9"/>
        </w:numPr>
        <w:spacing w:after="120" w:line="276" w:lineRule="auto"/>
        <w:contextualSpacing w:val="0"/>
        <w:rPr>
          <w:rFonts w:ascii="Calibri" w:eastAsia="Calibri" w:hAnsi="Calibri" w:cs="Calibri"/>
        </w:rPr>
      </w:pPr>
      <w:r w:rsidRPr="00A2754F">
        <w:rPr>
          <w:rFonts w:ascii="Calibri" w:eastAsia="Calibri" w:hAnsi="Calibri" w:cs="Calibri"/>
        </w:rPr>
        <w:t xml:space="preserve">jako mniej efektywne uczestnicy projektów ocenili szkolenia on-line (w stosunku do prowadzonych stacjonarnie), które wymuszały m.in. okoliczności pandemii COVID-19 – w </w:t>
      </w:r>
      <w:r w:rsidRPr="00A2754F">
        <w:rPr>
          <w:rFonts w:ascii="Calibri" w:eastAsia="Calibri" w:hAnsi="Calibri" w:cs="Calibri"/>
        </w:rPr>
        <w:lastRenderedPageBreak/>
        <w:t>przyszłości szkolenia on-line powinny zostać ograniczone do zagadnień formalnych (np. zmiany przepisów);</w:t>
      </w:r>
    </w:p>
    <w:p w14:paraId="534D6E00" w14:textId="2ABB1EFE" w:rsidR="1D527384" w:rsidRPr="00A2754F" w:rsidRDefault="1D527384" w:rsidP="00D31B38">
      <w:pPr>
        <w:pStyle w:val="Akapitzlist"/>
        <w:numPr>
          <w:ilvl w:val="0"/>
          <w:numId w:val="9"/>
        </w:numPr>
        <w:spacing w:after="120" w:line="276" w:lineRule="auto"/>
        <w:contextualSpacing w:val="0"/>
        <w:rPr>
          <w:rFonts w:ascii="Calibri" w:eastAsia="Calibri" w:hAnsi="Calibri" w:cs="Calibri"/>
        </w:rPr>
      </w:pPr>
      <w:r w:rsidRPr="00A2754F">
        <w:rPr>
          <w:rFonts w:ascii="Calibri" w:eastAsia="Calibri" w:hAnsi="Calibri" w:cs="Calibri"/>
        </w:rPr>
        <w:t xml:space="preserve">niskie było uczestnictwo </w:t>
      </w:r>
      <w:r w:rsidR="00DD1966" w:rsidRPr="00A2754F">
        <w:rPr>
          <w:rFonts w:ascii="Calibri" w:eastAsia="Calibri" w:hAnsi="Calibri" w:cs="Calibri"/>
        </w:rPr>
        <w:t xml:space="preserve">we wsparciu </w:t>
      </w:r>
      <w:r w:rsidRPr="00A2754F">
        <w:rPr>
          <w:rFonts w:ascii="Calibri" w:eastAsia="Calibri" w:hAnsi="Calibri" w:cs="Calibri"/>
        </w:rPr>
        <w:t>przedstawicieli wymiaru sprawiedliwości, służb mundurowych, oświaty czy ochrony zdrowia, dlatego należy na to położyć większy nacisk w przyszłości</w:t>
      </w:r>
      <w:r w:rsidR="00CD2703" w:rsidRPr="00A2754F">
        <w:rPr>
          <w:rFonts w:ascii="Calibri" w:eastAsia="Calibri" w:hAnsi="Calibri" w:cs="Calibri"/>
        </w:rPr>
        <w:t>.</w:t>
      </w:r>
    </w:p>
    <w:p w14:paraId="5C372167" w14:textId="565BA382" w:rsidR="1D527384" w:rsidRPr="00A2754F" w:rsidRDefault="1D527384" w:rsidP="00D31B38">
      <w:pPr>
        <w:pStyle w:val="Akapitzlist"/>
        <w:numPr>
          <w:ilvl w:val="0"/>
          <w:numId w:val="54"/>
        </w:numPr>
        <w:spacing w:after="120" w:line="276" w:lineRule="auto"/>
        <w:ind w:left="786" w:hanging="426"/>
        <w:contextualSpacing w:val="0"/>
        <w:rPr>
          <w:rFonts w:ascii="Calibri" w:eastAsia="Calibri" w:hAnsi="Calibri" w:cs="Calibri"/>
          <w:b/>
          <w:bCs/>
        </w:rPr>
      </w:pPr>
      <w:r w:rsidRPr="00A2754F">
        <w:rPr>
          <w:rFonts w:ascii="Calibri" w:eastAsia="Calibri" w:hAnsi="Calibri" w:cs="Calibri"/>
          <w:b/>
          <w:bCs/>
        </w:rPr>
        <w:t>Ewaluacja wsparcia z inicjatywy REACT-EU udzielonego w ramach Działania 7.1 PO WER</w:t>
      </w:r>
    </w:p>
    <w:p w14:paraId="4E79EB24" w14:textId="5DA4F408" w:rsidR="1D527384" w:rsidRPr="00A2754F" w:rsidRDefault="1D527384" w:rsidP="00D31B38">
      <w:pPr>
        <w:pStyle w:val="Akapitzlist"/>
        <w:numPr>
          <w:ilvl w:val="0"/>
          <w:numId w:val="5"/>
        </w:numPr>
        <w:spacing w:after="120" w:line="276" w:lineRule="auto"/>
        <w:contextualSpacing w:val="0"/>
        <w:rPr>
          <w:rFonts w:ascii="Calibri" w:eastAsia="Calibri" w:hAnsi="Calibri" w:cs="Calibri"/>
        </w:rPr>
      </w:pPr>
      <w:r w:rsidRPr="00A2754F">
        <w:rPr>
          <w:rFonts w:ascii="Calibri" w:eastAsia="Calibri" w:hAnsi="Calibri" w:cs="Calibri"/>
        </w:rPr>
        <w:t>relatywnie krótki okres wdrażania tego wsparcia stanowił istotne wyzywanie realizacyjne, biorąc też pod uwagę środki, jakie przeznaczono na jego prowadzenie (ponad 367 mln zł) – warto zaznaczyć, że kumulacja projektów w tym czasie w obszarze ochrony zdrowia ograniczała skuteczność działań rekrutacyjnych;</w:t>
      </w:r>
    </w:p>
    <w:p w14:paraId="1CAE0076" w14:textId="1964FBDE" w:rsidR="33926A61" w:rsidRPr="00A2754F" w:rsidRDefault="1D527384" w:rsidP="00BC085A">
      <w:pPr>
        <w:pStyle w:val="Akapitzlist"/>
        <w:numPr>
          <w:ilvl w:val="0"/>
          <w:numId w:val="5"/>
        </w:numPr>
        <w:spacing w:after="120" w:line="276" w:lineRule="auto"/>
        <w:contextualSpacing w:val="0"/>
      </w:pPr>
      <w:r w:rsidRPr="00A2754F">
        <w:rPr>
          <w:rFonts w:ascii="Calibri" w:eastAsia="Calibri" w:hAnsi="Calibri" w:cs="Calibri"/>
        </w:rPr>
        <w:t>uczestnicy pozytywnie ocenili wsparcie, a za sukces można uznać, że tylko 9% badanych potwierdziło, że w ostatnich latach korzystało z</w:t>
      </w:r>
      <w:r w:rsidR="00732C1C" w:rsidRPr="00A2754F">
        <w:rPr>
          <w:rFonts w:ascii="Calibri" w:eastAsia="Calibri" w:hAnsi="Calibri" w:cs="Calibri"/>
        </w:rPr>
        <w:t>e</w:t>
      </w:r>
      <w:r w:rsidRPr="00A2754F">
        <w:rPr>
          <w:rFonts w:ascii="Calibri" w:eastAsia="Calibri" w:hAnsi="Calibri" w:cs="Calibri"/>
        </w:rPr>
        <w:t xml:space="preserve"> zbliżonego wsparcia.</w:t>
      </w:r>
    </w:p>
    <w:p w14:paraId="4FC40318" w14:textId="560CE466" w:rsidR="00747696" w:rsidRPr="00A2754F" w:rsidRDefault="6312C120" w:rsidP="00BC085A">
      <w:pPr>
        <w:pStyle w:val="Nagwek1"/>
        <w:numPr>
          <w:ilvl w:val="0"/>
          <w:numId w:val="77"/>
        </w:numPr>
        <w:spacing w:after="120"/>
        <w:contextualSpacing w:val="0"/>
      </w:pPr>
      <w:bookmarkStart w:id="9" w:name="_Toc175901363"/>
      <w:r w:rsidRPr="00A2754F">
        <w:t>Informacje na temat wdrażania inicjatywy na rzecz zatrudnienia ludzi młodych</w:t>
      </w:r>
      <w:bookmarkEnd w:id="9"/>
    </w:p>
    <w:p w14:paraId="2F7F5D6B" w14:textId="1CC797F4" w:rsidR="5015CDF9" w:rsidRPr="00A2754F" w:rsidRDefault="5015CDF9" w:rsidP="00BC085A">
      <w:pPr>
        <w:spacing w:after="120" w:line="276" w:lineRule="auto"/>
        <w:rPr>
          <w:rFonts w:eastAsia="Arial" w:cstheme="minorHAnsi"/>
        </w:rPr>
      </w:pPr>
      <w:r w:rsidRPr="00A2754F">
        <w:rPr>
          <w:rFonts w:eastAsia="Arial" w:cstheme="minorHAnsi"/>
        </w:rPr>
        <w:t xml:space="preserve">Inicjatywa na rzecz zatrudnienia ludzi młodych (dalej: Inicjatywa) realizowana była w Polsce w PO WER w Osi I Rynek pracy otwarty dla wszystkich. Jej celem było zapewnienie wsparcia regionom najbardziej dotkniętym bezrobociem wśród </w:t>
      </w:r>
      <w:r w:rsidR="00784EB4" w:rsidRPr="00A2754F">
        <w:rPr>
          <w:rFonts w:eastAsia="Arial" w:cstheme="minorHAnsi"/>
        </w:rPr>
        <w:t>osób młodych</w:t>
      </w:r>
      <w:r w:rsidRPr="00A2754F">
        <w:rPr>
          <w:rFonts w:eastAsia="Arial" w:cstheme="minorHAnsi"/>
        </w:rPr>
        <w:t xml:space="preserve">. </w:t>
      </w:r>
    </w:p>
    <w:p w14:paraId="1B80ECC4" w14:textId="301D39CB" w:rsidR="5015CDF9" w:rsidRPr="00A2754F" w:rsidRDefault="5015CDF9" w:rsidP="00BC085A">
      <w:pPr>
        <w:spacing w:after="120" w:line="276" w:lineRule="auto"/>
        <w:rPr>
          <w:rFonts w:eastAsia="Arial" w:cstheme="minorHAnsi"/>
        </w:rPr>
      </w:pPr>
      <w:r w:rsidRPr="00A2754F">
        <w:rPr>
          <w:rFonts w:eastAsia="Arial" w:cstheme="minorHAnsi"/>
        </w:rPr>
        <w:t>Początkowo Inicjatywa była skierowana do osób młodych mieszkających w 10 województwach Polski, w których na koniec 2012 r. poziom bezrobocia wśród osób w wieku 15-24 lata przekroczył 25%. Jednocześnie, w celu udzielenia efektywnego wsparcia osobom młodym zamieszkałym w pozostałych regionach Polski, analogiczne wsparcie udzielane było w pozostałych województwach ze środków EFS. Od 2019 r. wsparcie z Inicjatywy realizowane było już wyłącznie w woj. podkarpackim</w:t>
      </w:r>
      <w:r w:rsidR="00784EB4" w:rsidRPr="00A2754F">
        <w:rPr>
          <w:rFonts w:eastAsia="Arial" w:cstheme="minorHAnsi"/>
        </w:rPr>
        <w:t>, które spełniało warunek kwalifikowalności dotyczący poziomu bezrobocia osób młodych.</w:t>
      </w:r>
    </w:p>
    <w:p w14:paraId="0029B072" w14:textId="43F86281" w:rsidR="5015CDF9" w:rsidRPr="00A2754F" w:rsidRDefault="5015CDF9" w:rsidP="00BC085A">
      <w:pPr>
        <w:spacing w:after="120" w:line="276" w:lineRule="auto"/>
        <w:rPr>
          <w:rFonts w:eastAsia="Arial"/>
        </w:rPr>
      </w:pPr>
      <w:r w:rsidRPr="00A2754F">
        <w:rPr>
          <w:rFonts w:eastAsia="Arial"/>
        </w:rPr>
        <w:t xml:space="preserve">Na realizację Inicjatywy w Polsce </w:t>
      </w:r>
      <w:r w:rsidR="499DE7AF" w:rsidRPr="00A2754F">
        <w:rPr>
          <w:rFonts w:eastAsia="Arial"/>
        </w:rPr>
        <w:t xml:space="preserve">wydatkowano 601,8 mln EUR. </w:t>
      </w:r>
      <w:r w:rsidR="00784EB4" w:rsidRPr="00A2754F">
        <w:rPr>
          <w:rFonts w:eastAsia="Arial"/>
        </w:rPr>
        <w:t xml:space="preserve">Dzięki tym środkom zrealizowano </w:t>
      </w:r>
      <w:r w:rsidR="2834F921" w:rsidRPr="00A2754F">
        <w:rPr>
          <w:rFonts w:eastAsia="Arial"/>
        </w:rPr>
        <w:t xml:space="preserve">łącznie </w:t>
      </w:r>
      <w:r w:rsidR="499DE7AF" w:rsidRPr="00A2754F">
        <w:rPr>
          <w:rFonts w:eastAsia="Arial"/>
        </w:rPr>
        <w:t xml:space="preserve">886 </w:t>
      </w:r>
      <w:r w:rsidR="46887E80" w:rsidRPr="00A2754F">
        <w:rPr>
          <w:rFonts w:eastAsia="Arial"/>
        </w:rPr>
        <w:t>projektów.</w:t>
      </w:r>
    </w:p>
    <w:p w14:paraId="681447BA" w14:textId="1A0E276D" w:rsidR="5015CDF9" w:rsidRPr="00A2754F" w:rsidRDefault="5015CDF9" w:rsidP="00BC085A">
      <w:pPr>
        <w:spacing w:after="120" w:line="276" w:lineRule="auto"/>
        <w:rPr>
          <w:rFonts w:eastAsia="Arial" w:cstheme="minorHAnsi"/>
        </w:rPr>
      </w:pPr>
      <w:r w:rsidRPr="00A2754F">
        <w:rPr>
          <w:rFonts w:eastAsia="Arial" w:cstheme="minorHAnsi"/>
        </w:rPr>
        <w:t>W Polsce wsparcie skierowane było do osób między 15. a 29. rokiem życia kwalifikujących się do kategorii NEET. Wsparcie tych osób realizowane było zgodnie ze standardami określonymi w Planie realizacji Gwarancji dla młodzieży w Polsce. Oznacza to</w:t>
      </w:r>
      <w:r w:rsidR="00784EB4" w:rsidRPr="00A2754F">
        <w:rPr>
          <w:rFonts w:eastAsia="Arial" w:cstheme="minorHAnsi"/>
        </w:rPr>
        <w:t>,</w:t>
      </w:r>
      <w:r w:rsidRPr="00A2754F">
        <w:rPr>
          <w:rFonts w:eastAsia="Arial" w:cstheme="minorHAnsi"/>
        </w:rPr>
        <w:t xml:space="preserve"> </w:t>
      </w:r>
      <w:r w:rsidR="00784EB4" w:rsidRPr="00A2754F">
        <w:rPr>
          <w:rFonts w:eastAsia="Arial" w:cstheme="minorHAnsi"/>
        </w:rPr>
        <w:t xml:space="preserve">że </w:t>
      </w:r>
      <w:r w:rsidRPr="00A2754F">
        <w:rPr>
          <w:rFonts w:eastAsia="Arial" w:cstheme="minorHAnsi"/>
        </w:rPr>
        <w:t>m. in. w ciągu 4 miesięcy osobom młodym zapewniona była wysokiej jakości oferta zatrudnienia, dalszego kształcenia, przyuczenia do zawodu lub stażu. Ponadto, udzielane wsparcie opierało się na instrumentach i usługach rynku pracy, które były indywidualnie identyfikowane jako konieczne dla poprawy sytuacji osób młodych na rynku pracy. Instrumenty i usługi rynku pracy były spójne z tymi, które zostały określone w Planie.</w:t>
      </w:r>
    </w:p>
    <w:p w14:paraId="34AB729C" w14:textId="2C0B405D" w:rsidR="5015CDF9" w:rsidRPr="00A2754F" w:rsidRDefault="5015CDF9" w:rsidP="00BC085A">
      <w:pPr>
        <w:spacing w:after="120" w:line="276" w:lineRule="auto"/>
        <w:rPr>
          <w:rFonts w:eastAsia="Arial" w:cstheme="minorHAnsi"/>
        </w:rPr>
      </w:pPr>
      <w:r w:rsidRPr="00A2754F">
        <w:rPr>
          <w:rFonts w:eastAsia="Arial" w:cstheme="minorHAnsi"/>
        </w:rPr>
        <w:t xml:space="preserve">W perspektywie finansowej 2014-2020 w ramach działań prowadzonych ze środków Inicjatywy wsparto 259,7 tys. osób bezrobotnych (135,5% celu), z czego 101,6 tys. to osoby długotrwale bezrobotne (138,2% celu), a także 26,3 tys. osób biernych zawodowo, nieuczestniczących w </w:t>
      </w:r>
      <w:r w:rsidRPr="00A2754F">
        <w:rPr>
          <w:rFonts w:eastAsia="Arial" w:cstheme="minorHAnsi"/>
        </w:rPr>
        <w:lastRenderedPageBreak/>
        <w:t xml:space="preserve">kształceniu lub szkoleniu (121,1% celu). Udział w projektach zgodnie z zaplanowaną ścieżką zakończyło 227,5 tys. bezrobotnych (95% celu), z czego 88,5 tys. miało status długotrwale bezrobotnych (93% celu), </w:t>
      </w:r>
      <w:r w:rsidR="00874824" w:rsidRPr="00A2754F">
        <w:rPr>
          <w:rFonts w:eastAsia="Arial" w:cstheme="minorHAnsi"/>
        </w:rPr>
        <w:t xml:space="preserve">oraz </w:t>
      </w:r>
      <w:r w:rsidRPr="00A2754F">
        <w:rPr>
          <w:rFonts w:eastAsia="Arial" w:cstheme="minorHAnsi"/>
        </w:rPr>
        <w:t>21,8 tys. - osób biernych zawodowo (86% celu).</w:t>
      </w:r>
    </w:p>
    <w:p w14:paraId="5DC040AC" w14:textId="16E25D07" w:rsidR="5015CDF9" w:rsidRPr="00A2754F" w:rsidRDefault="5015CDF9" w:rsidP="00BC085A">
      <w:pPr>
        <w:spacing w:after="120" w:line="276" w:lineRule="auto"/>
        <w:rPr>
          <w:rFonts w:eastAsia="Arial" w:cstheme="minorHAnsi"/>
        </w:rPr>
      </w:pPr>
      <w:r w:rsidRPr="00A2754F">
        <w:rPr>
          <w:rFonts w:eastAsia="Arial" w:cstheme="minorHAnsi"/>
        </w:rPr>
        <w:t xml:space="preserve">W wyniku zrealizowanych projektów 165,4 tys. bezrobotnych (tj. 85% celu, w tym 66,4 tys. osób długotrwale bezrobotnych, czyli 85% celu dla tej grupy docelowej) oraz blisko 21,6 tys. biernych zawodowo (141% celu) otrzymało ofertę pracy, kształcenia ustawicznego, przygotowania zawodowego lub stażu. Natomiast blisko 209,1 tys. osób bezrobotnych (117% celu), w tym 77,8 tys. długotrwale (130% celu), oraz 22,5 tys. biernych zawodowo (110% celu) po zakończeniu udziału w projektach realizowanych w ramach Inicjatywy uczestniczyło w kształceniu lub szkoleniu, uzyskało kwalifikacje lub podjęło pracę (w tym na własny rachunek). </w:t>
      </w:r>
    </w:p>
    <w:p w14:paraId="7580B8D2" w14:textId="2415CDFC" w:rsidR="5015CDF9" w:rsidRPr="00A2754F" w:rsidRDefault="5015CDF9" w:rsidP="00BC085A">
      <w:pPr>
        <w:spacing w:after="120" w:line="276" w:lineRule="auto"/>
        <w:rPr>
          <w:rFonts w:eastAsia="Arial" w:cstheme="minorHAnsi"/>
        </w:rPr>
      </w:pPr>
      <w:r w:rsidRPr="00A2754F">
        <w:rPr>
          <w:rFonts w:eastAsia="Arial" w:cstheme="minorHAnsi"/>
        </w:rPr>
        <w:t xml:space="preserve">W rezultacie zrealizowanych projektów 34,4 tys. osób młodych uzyskało kwalifikacje, co przyczyniło się do zwiększenia ich szans na rynku pracy. Wśród uczestników Inicjatywy 207,8 tys. osób podjęło zatrudnienie lub prowadziło działalność na własny rachunek po zakończeniu udziału w projekcie. </w:t>
      </w:r>
    </w:p>
    <w:p w14:paraId="6784C153" w14:textId="46B0F95D" w:rsidR="5015CDF9" w:rsidRPr="00A2754F" w:rsidRDefault="5015CDF9" w:rsidP="00BC085A">
      <w:pPr>
        <w:spacing w:after="120" w:line="276" w:lineRule="auto"/>
        <w:rPr>
          <w:rFonts w:eastAsia="Arial" w:cstheme="minorHAnsi"/>
        </w:rPr>
      </w:pPr>
      <w:r w:rsidRPr="00A2754F">
        <w:rPr>
          <w:rFonts w:eastAsia="Arial" w:cstheme="minorHAnsi"/>
        </w:rPr>
        <w:t>Spośród ogółu uczestników projektów finansowanych ze środków Inicjatywy wsparto blisko 172,3 tys. osób poniżej 25. roku życia (co stanowi 60,2% osób objętych wsparciem), 154,5 tys. osób pochodzących z obszarów wiejskich (54% objętych wsparciem) oraz 9,7 tys. osób z niepełnosprawnościami (3,4% objętych wsparciem). Analizując strukturę wykształcenia uczestników, można zauważyć, że dominowały osoby z wykształceniem ponadgimnazjalnym lub policealnym (176,1 tys. osób, tj. 62% objętych wsparciem). Natomiast 80,9 tys. uczestników posiadało wykształcenie wyższe (28% objętych wsparciem). Osób z wykształceniem podstawowym lub gimnazjalnym było 28,6 tys. osób, co stanowi 10% objętych wsparciem.</w:t>
      </w:r>
    </w:p>
    <w:p w14:paraId="45B1794D" w14:textId="0B3ABEF8" w:rsidR="5015CDF9" w:rsidRPr="00A2754F" w:rsidRDefault="5015CDF9" w:rsidP="00BC085A">
      <w:pPr>
        <w:spacing w:after="120" w:line="276" w:lineRule="auto"/>
        <w:rPr>
          <w:rFonts w:eastAsia="Arial" w:cstheme="minorHAnsi"/>
        </w:rPr>
      </w:pPr>
      <w:r w:rsidRPr="00A2754F">
        <w:rPr>
          <w:rFonts w:eastAsia="Arial" w:cstheme="minorHAnsi"/>
        </w:rPr>
        <w:t>Uczestnicy projektów otrzymali wsparcie w postaci m.in.:</w:t>
      </w:r>
    </w:p>
    <w:p w14:paraId="42CA2C51" w14:textId="05FFDFEB" w:rsidR="5015CDF9" w:rsidRPr="00A2754F" w:rsidRDefault="5015CDF9" w:rsidP="00BC085A">
      <w:pPr>
        <w:pStyle w:val="Akapitzlist"/>
        <w:numPr>
          <w:ilvl w:val="0"/>
          <w:numId w:val="2"/>
        </w:numPr>
        <w:spacing w:after="120" w:line="276" w:lineRule="auto"/>
        <w:contextualSpacing w:val="0"/>
        <w:rPr>
          <w:rFonts w:eastAsia="Arial" w:cstheme="minorHAnsi"/>
        </w:rPr>
      </w:pPr>
      <w:r w:rsidRPr="00A2754F">
        <w:rPr>
          <w:rFonts w:eastAsia="Arial" w:cstheme="minorHAnsi"/>
        </w:rPr>
        <w:t>określenia ścieżki zawodowej, w tym pośrednictwa pracy i doradztwa zawodowego;</w:t>
      </w:r>
    </w:p>
    <w:p w14:paraId="7C6C13EF" w14:textId="6EDAD66D" w:rsidR="5015CDF9" w:rsidRPr="00A2754F" w:rsidRDefault="5015CDF9" w:rsidP="00BC085A">
      <w:pPr>
        <w:pStyle w:val="Akapitzlist"/>
        <w:numPr>
          <w:ilvl w:val="0"/>
          <w:numId w:val="2"/>
        </w:numPr>
        <w:spacing w:after="120" w:line="276" w:lineRule="auto"/>
        <w:contextualSpacing w:val="0"/>
        <w:rPr>
          <w:rFonts w:eastAsia="Arial" w:cstheme="minorHAnsi"/>
        </w:rPr>
      </w:pPr>
      <w:r w:rsidRPr="00A2754F">
        <w:rPr>
          <w:rFonts w:eastAsia="Arial" w:cstheme="minorHAnsi"/>
        </w:rPr>
        <w:t>uzupełnienia lub zdobycia nowych umiejętności i kompetencji, w tym kontynuacji nauki lub potwierdzenia kwalifikacji;</w:t>
      </w:r>
    </w:p>
    <w:p w14:paraId="61084E06" w14:textId="1B57FB04" w:rsidR="5015CDF9" w:rsidRPr="00A2754F" w:rsidRDefault="5015CDF9" w:rsidP="00BC085A">
      <w:pPr>
        <w:pStyle w:val="Akapitzlist"/>
        <w:numPr>
          <w:ilvl w:val="0"/>
          <w:numId w:val="2"/>
        </w:numPr>
        <w:spacing w:after="120" w:line="276" w:lineRule="auto"/>
        <w:contextualSpacing w:val="0"/>
        <w:rPr>
          <w:rFonts w:eastAsia="Arial" w:cstheme="minorHAnsi"/>
        </w:rPr>
      </w:pPr>
      <w:r w:rsidRPr="00A2754F">
        <w:rPr>
          <w:rFonts w:eastAsia="Arial" w:cstheme="minorHAnsi"/>
        </w:rPr>
        <w:t>nabywania lub uzupełniania doświadczenia zawodowego poprzez staże oraz wsparcie zatrudnienia u przedsiębiorcy, np. subsydiowane zatrudnienie, refundacja wyposażenia lub doposażenie stanowiska pracy;</w:t>
      </w:r>
    </w:p>
    <w:p w14:paraId="492E643B" w14:textId="0561C711" w:rsidR="5015CDF9" w:rsidRPr="00A2754F" w:rsidRDefault="5015CDF9" w:rsidP="00BC085A">
      <w:pPr>
        <w:pStyle w:val="Akapitzlist"/>
        <w:numPr>
          <w:ilvl w:val="0"/>
          <w:numId w:val="2"/>
        </w:numPr>
        <w:spacing w:after="120" w:line="276" w:lineRule="auto"/>
        <w:contextualSpacing w:val="0"/>
        <w:rPr>
          <w:rFonts w:eastAsia="Arial" w:cstheme="minorHAnsi"/>
        </w:rPr>
      </w:pPr>
      <w:r w:rsidRPr="00A2754F">
        <w:rPr>
          <w:rFonts w:eastAsia="Arial" w:cstheme="minorHAnsi"/>
        </w:rPr>
        <w:t>pokrycia kosztów dojazdu do pracy lub zapewnienie środków na zasiedlenie;</w:t>
      </w:r>
    </w:p>
    <w:p w14:paraId="07B60722" w14:textId="534E980F" w:rsidR="5015CDF9" w:rsidRPr="00A2754F" w:rsidRDefault="5015CDF9" w:rsidP="00972127">
      <w:pPr>
        <w:pStyle w:val="Akapitzlist"/>
        <w:numPr>
          <w:ilvl w:val="0"/>
          <w:numId w:val="2"/>
        </w:numPr>
        <w:spacing w:after="120" w:line="276" w:lineRule="auto"/>
        <w:rPr>
          <w:rFonts w:ascii="Arial" w:eastAsia="Arial" w:hAnsi="Arial" w:cs="Arial"/>
        </w:rPr>
      </w:pPr>
      <w:r w:rsidRPr="00A2754F">
        <w:rPr>
          <w:rFonts w:eastAsia="Arial" w:cstheme="minorHAnsi"/>
        </w:rPr>
        <w:t>bezzwrotnej dotacji na utworzenie przedsiębiorstwa oraz szkoleń umożliwiających uzyskanie wiedzy i umiejętności niezbędnych do prowadzenia działalności gospodarczej.</w:t>
      </w:r>
    </w:p>
    <w:p w14:paraId="62B045AE" w14:textId="5A222D30" w:rsidR="002535C0" w:rsidRPr="004D4E69" w:rsidRDefault="007805D5" w:rsidP="007805D5">
      <w:pPr>
        <w:spacing w:after="120" w:line="276" w:lineRule="auto"/>
        <w:rPr>
          <w:rFonts w:eastAsia="Arial" w:cstheme="minorHAnsi"/>
        </w:rPr>
      </w:pPr>
      <w:r w:rsidRPr="004D4E69">
        <w:rPr>
          <w:rFonts w:eastAsia="Arial" w:cstheme="minorHAnsi"/>
        </w:rPr>
        <w:t xml:space="preserve">IZ PO WER prowadził </w:t>
      </w:r>
      <w:r w:rsidR="00F12EED" w:rsidRPr="004D4E69">
        <w:rPr>
          <w:rFonts w:eastAsia="Arial" w:cstheme="minorHAnsi"/>
        </w:rPr>
        <w:t xml:space="preserve">również </w:t>
      </w:r>
      <w:r w:rsidRPr="004D4E69">
        <w:rPr>
          <w:rFonts w:eastAsia="Arial" w:cstheme="minorHAnsi"/>
        </w:rPr>
        <w:t>systematyczną ocenę interwencji realizowanej w ramach inicjatywy na rzecz zatrudnienia osób młodych, w tym prowadził wyliczenia wartości wskaźników rezultatu długoterminowego YEI.</w:t>
      </w:r>
    </w:p>
    <w:p w14:paraId="07CE23CC" w14:textId="5ABE52C5" w:rsidR="000D3470" w:rsidRPr="004D4E69" w:rsidRDefault="000D3470" w:rsidP="007805D5">
      <w:pPr>
        <w:spacing w:after="120" w:line="276" w:lineRule="auto"/>
        <w:rPr>
          <w:rFonts w:eastAsia="Arial" w:cstheme="minorHAnsi"/>
        </w:rPr>
      </w:pPr>
      <w:r w:rsidRPr="004D4E69">
        <w:rPr>
          <w:rFonts w:eastAsia="Arial" w:cstheme="minorHAnsi"/>
        </w:rPr>
        <w:t>Ostatnia edycja badania podsumowywała</w:t>
      </w:r>
      <w:r w:rsidR="007279E7" w:rsidRPr="004D4E69">
        <w:rPr>
          <w:rFonts w:ascii="Calibri" w:hAnsi="Calibri" w:cs="Calibri"/>
          <w:color w:val="000000"/>
          <w:shd w:val="clear" w:color="auto" w:fill="FFFFFF"/>
        </w:rPr>
        <w:t xml:space="preserve"> </w:t>
      </w:r>
      <w:r w:rsidR="007279E7" w:rsidRPr="004D4E69">
        <w:rPr>
          <w:rStyle w:val="normaltextrun"/>
          <w:rFonts w:ascii="Calibri" w:hAnsi="Calibri" w:cs="Calibri"/>
          <w:color w:val="000000"/>
          <w:shd w:val="clear" w:color="auto" w:fill="FFFFFF"/>
        </w:rPr>
        <w:t>osiągnięte wartości wskaźników mierzonych corocznie, odnośnie uczestników,</w:t>
      </w:r>
      <w:r w:rsidRPr="004D4E69">
        <w:rPr>
          <w:rFonts w:eastAsia="Arial" w:cstheme="minorHAnsi"/>
        </w:rPr>
        <w:t xml:space="preserve"> </w:t>
      </w:r>
      <w:r w:rsidR="007279E7" w:rsidRPr="004D4E69">
        <w:rPr>
          <w:rStyle w:val="normaltextrun"/>
          <w:rFonts w:ascii="Calibri" w:hAnsi="Calibri" w:cs="Calibri"/>
          <w:color w:val="000000"/>
          <w:bdr w:val="none" w:sz="0" w:space="0" w:color="auto" w:frame="1"/>
        </w:rPr>
        <w:t>którzy zakończyli udział w projekcie w okresie od 1 lipca 2018 roku do 31 grudnia 2023 roku</w:t>
      </w:r>
      <w:r w:rsidR="00485DA0" w:rsidRPr="004D4E69">
        <w:rPr>
          <w:rStyle w:val="normaltextrun"/>
          <w:rFonts w:ascii="Calibri" w:hAnsi="Calibri" w:cs="Calibri"/>
          <w:color w:val="000000"/>
          <w:bdr w:val="none" w:sz="0" w:space="0" w:color="auto" w:frame="1"/>
        </w:rPr>
        <w:t>.</w:t>
      </w:r>
    </w:p>
    <w:p w14:paraId="6AE806D8" w14:textId="77777777" w:rsidR="000D3470" w:rsidRPr="004D4E69" w:rsidRDefault="000D3470" w:rsidP="000D3470">
      <w:pPr>
        <w:spacing w:after="120" w:line="276" w:lineRule="auto"/>
        <w:rPr>
          <w:rFonts w:eastAsia="Arial" w:cstheme="minorHAnsi"/>
        </w:rPr>
      </w:pPr>
      <w:r w:rsidRPr="004D4E69">
        <w:rPr>
          <w:rFonts w:eastAsia="Arial" w:cstheme="minorHAnsi"/>
        </w:rPr>
        <w:lastRenderedPageBreak/>
        <w:t xml:space="preserve">Poniżej przedstawiono szczegółowo wartości uzyskane dla poszczególnych wskaźników: </w:t>
      </w:r>
    </w:p>
    <w:p w14:paraId="04BDC929" w14:textId="021BCEC2" w:rsidR="000E37D1" w:rsidRPr="004D4E69" w:rsidRDefault="000D3470" w:rsidP="000D3470">
      <w:pPr>
        <w:pStyle w:val="Akapitzlist"/>
        <w:numPr>
          <w:ilvl w:val="0"/>
          <w:numId w:val="109"/>
        </w:numPr>
        <w:spacing w:after="120" w:line="276" w:lineRule="auto"/>
        <w:rPr>
          <w:rFonts w:eastAsia="Arial" w:cstheme="minorHAnsi"/>
        </w:rPr>
      </w:pPr>
      <w:r w:rsidRPr="004D4E69">
        <w:rPr>
          <w:rFonts w:eastAsia="Arial" w:cstheme="minorHAnsi"/>
        </w:rPr>
        <w:t xml:space="preserve"> </w:t>
      </w:r>
      <w:r w:rsidR="00086B5A" w:rsidRPr="004D4E69">
        <w:rPr>
          <w:rFonts w:eastAsia="Arial" w:cstheme="minorHAnsi"/>
        </w:rPr>
        <w:t>25%</w:t>
      </w:r>
      <w:r w:rsidRPr="004D4E69">
        <w:rPr>
          <w:rFonts w:eastAsia="Arial" w:cstheme="minorHAnsi"/>
          <w:color w:val="000000" w:themeColor="text1"/>
        </w:rPr>
        <w:t xml:space="preserve"> </w:t>
      </w:r>
      <w:r w:rsidRPr="004D4E69">
        <w:rPr>
          <w:rFonts w:eastAsia="Arial" w:cstheme="minorHAnsi"/>
        </w:rPr>
        <w:t>uczestników YEI w 6 miesięcy po zakończeniu udziału w projekcie brało udział w kształceniu ustawicznym, programach szkoleniowych prowadzących do uzyskania kwalifikacji, przygotowaniu zawodowym lub stażu</w:t>
      </w:r>
      <w:r w:rsidR="00C03802" w:rsidRPr="004D4E69">
        <w:rPr>
          <w:rFonts w:eastAsia="Arial" w:cstheme="minorHAnsi"/>
        </w:rPr>
        <w:t xml:space="preserve"> </w:t>
      </w:r>
      <w:bookmarkStart w:id="10" w:name="_Hlk182553830"/>
      <w:r w:rsidR="00C03802" w:rsidRPr="004D4E69">
        <w:rPr>
          <w:rFonts w:eastAsia="Arial" w:cstheme="minorHAnsi"/>
        </w:rPr>
        <w:t>(zakładana wartość docelowa 44%).</w:t>
      </w:r>
      <w:bookmarkEnd w:id="10"/>
      <w:r w:rsidR="00246EC0" w:rsidRPr="004D4E69">
        <w:t xml:space="preserve"> Brak osiągnięcia zakładanej wartości wskaźnika w</w:t>
      </w:r>
      <w:r w:rsidR="00246EC0" w:rsidRPr="004D4E69">
        <w:rPr>
          <w:rFonts w:eastAsia="Arial" w:cstheme="minorHAnsi"/>
        </w:rPr>
        <w:t>iązać należy z dużą rozłącznością efektów zatrudnieniowych i edukacyjnych (osoby podejmujące pracę rzadko kontynuowały kształcenie w formach uwzględnionych we wskaźniku).</w:t>
      </w:r>
    </w:p>
    <w:p w14:paraId="67B9D402" w14:textId="347B9C75" w:rsidR="000E37D1" w:rsidRPr="004D4E69" w:rsidRDefault="00514D4F" w:rsidP="000D3470">
      <w:pPr>
        <w:pStyle w:val="Akapitzlist"/>
        <w:numPr>
          <w:ilvl w:val="0"/>
          <w:numId w:val="109"/>
        </w:numPr>
        <w:spacing w:after="120" w:line="276" w:lineRule="auto"/>
        <w:rPr>
          <w:rFonts w:eastAsia="Arial" w:cstheme="minorHAnsi"/>
        </w:rPr>
      </w:pPr>
      <w:r w:rsidRPr="004D4E69">
        <w:rPr>
          <w:rFonts w:eastAsia="Arial" w:cstheme="minorHAnsi"/>
        </w:rPr>
        <w:t>68%</w:t>
      </w:r>
      <w:r w:rsidR="000D3470" w:rsidRPr="004D4E69">
        <w:rPr>
          <w:rFonts w:eastAsia="Arial" w:cstheme="minorHAnsi"/>
          <w:color w:val="000000" w:themeColor="text1"/>
        </w:rPr>
        <w:t xml:space="preserve"> </w:t>
      </w:r>
      <w:r w:rsidR="000D3470" w:rsidRPr="004D4E69">
        <w:rPr>
          <w:rFonts w:eastAsia="Arial" w:cstheme="minorHAnsi"/>
        </w:rPr>
        <w:t>uczestników pracowało, łącznie z prowadzącymi działalność na własnych rachunek w sześć miesięcy po opuszczeniu programu</w:t>
      </w:r>
      <w:r w:rsidR="00C03802" w:rsidRPr="004D4E69">
        <w:rPr>
          <w:rFonts w:eastAsia="Arial" w:cstheme="minorHAnsi"/>
        </w:rPr>
        <w:t xml:space="preserve"> (zakładana wartość 58%).</w:t>
      </w:r>
      <w:r w:rsidR="000E37D1" w:rsidRPr="004D4E69">
        <w:rPr>
          <w:rFonts w:eastAsia="Arial" w:cstheme="minorHAnsi"/>
        </w:rPr>
        <w:t xml:space="preserve"> </w:t>
      </w:r>
    </w:p>
    <w:p w14:paraId="5A183081" w14:textId="31289FE1" w:rsidR="000D3470" w:rsidRPr="004D4E69" w:rsidRDefault="00514D4F" w:rsidP="000D3470">
      <w:pPr>
        <w:pStyle w:val="Akapitzlist"/>
        <w:numPr>
          <w:ilvl w:val="0"/>
          <w:numId w:val="109"/>
        </w:numPr>
        <w:spacing w:after="120" w:line="276" w:lineRule="auto"/>
        <w:rPr>
          <w:rFonts w:eastAsia="Arial" w:cstheme="minorHAnsi"/>
          <w:color w:val="000000" w:themeColor="text1"/>
        </w:rPr>
      </w:pPr>
      <w:r w:rsidRPr="004D4E69">
        <w:rPr>
          <w:rFonts w:eastAsia="Arial" w:cstheme="minorHAnsi"/>
          <w:color w:val="000000" w:themeColor="text1"/>
        </w:rPr>
        <w:t>11</w:t>
      </w:r>
      <w:r w:rsidR="000D3470" w:rsidRPr="004D4E69">
        <w:rPr>
          <w:rFonts w:eastAsia="Arial" w:cstheme="minorHAnsi"/>
          <w:color w:val="000000" w:themeColor="text1"/>
        </w:rPr>
        <w:t>% uczestników w sześć miesięcy po opuszczeniu projektów pracowało na własny rachunek</w:t>
      </w:r>
      <w:r w:rsidR="00C03802" w:rsidRPr="004D4E69">
        <w:rPr>
          <w:rFonts w:eastAsia="Arial" w:cstheme="minorHAnsi"/>
          <w:color w:val="000000" w:themeColor="text1"/>
        </w:rPr>
        <w:t xml:space="preserve"> (zakładana wartość docelowa 23%).</w:t>
      </w:r>
      <w:r w:rsidR="00246EC0" w:rsidRPr="004D4E69">
        <w:t xml:space="preserve"> Brak osiągnięcia zakładanej wartości wskaźnika wiązać należy z faktem, iż </w:t>
      </w:r>
      <w:r w:rsidR="00246EC0" w:rsidRPr="004D4E69">
        <w:rPr>
          <w:rFonts w:eastAsia="Arial" w:cstheme="minorHAnsi"/>
          <w:color w:val="000000" w:themeColor="text1"/>
        </w:rPr>
        <w:t>osoby młode nieotrzymujące środków finansowych na rozpoczęcie działalności gospodarczej bardzo rzadko decydowały się na taki krok, a skala przyznawana tych środków była znacznie mniejsza niż założona wartość docelowa wskaźnika.</w:t>
      </w:r>
    </w:p>
    <w:p w14:paraId="1C9D5064" w14:textId="77777777" w:rsidR="00246EC0" w:rsidRPr="004D4E69" w:rsidRDefault="00514D4F" w:rsidP="000D3470">
      <w:pPr>
        <w:pStyle w:val="Akapitzlist"/>
        <w:numPr>
          <w:ilvl w:val="0"/>
          <w:numId w:val="109"/>
        </w:numPr>
        <w:spacing w:after="120" w:line="276" w:lineRule="auto"/>
        <w:rPr>
          <w:rFonts w:eastAsia="Arial" w:cstheme="minorHAnsi"/>
          <w:color w:val="000000" w:themeColor="text1"/>
        </w:rPr>
      </w:pPr>
      <w:r w:rsidRPr="004D4E69">
        <w:rPr>
          <w:rFonts w:eastAsia="Arial" w:cstheme="minorHAnsi"/>
          <w:color w:val="000000" w:themeColor="text1"/>
        </w:rPr>
        <w:t>67</w:t>
      </w:r>
      <w:r w:rsidR="000D3470" w:rsidRPr="004D4E69">
        <w:rPr>
          <w:rFonts w:eastAsia="Arial" w:cstheme="minorHAnsi"/>
          <w:color w:val="000000" w:themeColor="text1"/>
        </w:rPr>
        <w:t>% osób w niekorzystnej sytuacji społecznej, prac</w:t>
      </w:r>
      <w:r w:rsidR="00C03802" w:rsidRPr="004D4E69">
        <w:rPr>
          <w:rFonts w:eastAsia="Arial" w:cstheme="minorHAnsi"/>
          <w:color w:val="000000" w:themeColor="text1"/>
        </w:rPr>
        <w:t>owało w</w:t>
      </w:r>
      <w:r w:rsidR="000D3470" w:rsidRPr="004D4E69">
        <w:rPr>
          <w:rFonts w:eastAsia="Arial" w:cstheme="minorHAnsi"/>
          <w:color w:val="000000" w:themeColor="text1"/>
        </w:rPr>
        <w:t xml:space="preserve"> </w:t>
      </w:r>
      <w:r w:rsidR="00C03802" w:rsidRPr="004D4E69">
        <w:rPr>
          <w:rFonts w:eastAsia="Arial" w:cstheme="minorHAnsi"/>
          <w:color w:val="000000" w:themeColor="text1"/>
        </w:rPr>
        <w:t xml:space="preserve">sześć miesięcy po opuszczeniu programu </w:t>
      </w:r>
      <w:r w:rsidR="000D3470" w:rsidRPr="004D4E69">
        <w:rPr>
          <w:rFonts w:eastAsia="Arial" w:cstheme="minorHAnsi"/>
          <w:color w:val="000000" w:themeColor="text1"/>
        </w:rPr>
        <w:t>łącznie z prowadzącymi działalność na własny rachunek.</w:t>
      </w:r>
    </w:p>
    <w:p w14:paraId="241BB103" w14:textId="77777777" w:rsidR="00246EC0" w:rsidRPr="004D4E69" w:rsidRDefault="00246EC0" w:rsidP="000D3470">
      <w:pPr>
        <w:pStyle w:val="Akapitzlist"/>
        <w:numPr>
          <w:ilvl w:val="0"/>
          <w:numId w:val="109"/>
        </w:numPr>
        <w:spacing w:after="120" w:line="276" w:lineRule="auto"/>
        <w:rPr>
          <w:rStyle w:val="normaltextrun"/>
          <w:rFonts w:eastAsia="Arial" w:cstheme="minorHAnsi"/>
          <w:color w:val="000000" w:themeColor="text1"/>
        </w:rPr>
      </w:pPr>
      <w:r w:rsidRPr="004D4E69">
        <w:rPr>
          <w:rStyle w:val="normaltextrun"/>
          <w:rFonts w:ascii="Calibri" w:hAnsi="Calibri" w:cs="Calibri"/>
          <w:color w:val="000000"/>
          <w:shd w:val="clear" w:color="auto" w:fill="FFFFFF"/>
        </w:rPr>
        <w:t>C</w:t>
      </w:r>
      <w:r w:rsidR="00870DA6" w:rsidRPr="004D4E69">
        <w:rPr>
          <w:rStyle w:val="normaltextrun"/>
          <w:rFonts w:ascii="Calibri" w:hAnsi="Calibri" w:cs="Calibri"/>
          <w:color w:val="000000"/>
          <w:shd w:val="clear" w:color="auto" w:fill="FFFFFF"/>
        </w:rPr>
        <w:t xml:space="preserve">o czwarty uczestnik YEI pół roku po opuszczeniu projektu </w:t>
      </w:r>
      <w:bookmarkStart w:id="11" w:name="_Hlk182071257"/>
      <w:r w:rsidRPr="004D4E69">
        <w:rPr>
          <w:rStyle w:val="normaltextrun"/>
          <w:rFonts w:ascii="Calibri" w:hAnsi="Calibri" w:cs="Calibri"/>
          <w:color w:val="000000"/>
          <w:shd w:val="clear" w:color="auto" w:fill="FFFFFF"/>
        </w:rPr>
        <w:t xml:space="preserve">brał </w:t>
      </w:r>
      <w:r w:rsidR="00870DA6" w:rsidRPr="004D4E69">
        <w:rPr>
          <w:rStyle w:val="normaltextrun"/>
          <w:rFonts w:ascii="Calibri" w:hAnsi="Calibri" w:cs="Calibri"/>
          <w:color w:val="000000"/>
          <w:shd w:val="clear" w:color="auto" w:fill="FFFFFF"/>
        </w:rPr>
        <w:t>udział w kształceniu ustawicznym, programach szkoleniowych prowadzących do uzyskania kwalifikacji, przygotowaniu zawodowym lub stażu</w:t>
      </w:r>
      <w:bookmarkEnd w:id="11"/>
      <w:r w:rsidR="00870DA6" w:rsidRPr="004D4E69">
        <w:rPr>
          <w:rStyle w:val="normaltextrun"/>
          <w:rFonts w:ascii="Calibri" w:hAnsi="Calibri" w:cs="Calibri"/>
          <w:color w:val="000000"/>
          <w:shd w:val="clear" w:color="auto" w:fill="FFFFFF"/>
        </w:rPr>
        <w:t xml:space="preserve">. </w:t>
      </w:r>
    </w:p>
    <w:p w14:paraId="1C19D135" w14:textId="63F909A1" w:rsidR="00870DA6" w:rsidRPr="004D4E69" w:rsidRDefault="00246EC0" w:rsidP="000D3470">
      <w:pPr>
        <w:pStyle w:val="Akapitzlist"/>
        <w:numPr>
          <w:ilvl w:val="0"/>
          <w:numId w:val="109"/>
        </w:numPr>
        <w:spacing w:after="120" w:line="276" w:lineRule="auto"/>
        <w:rPr>
          <w:rStyle w:val="normaltextrun"/>
          <w:rFonts w:eastAsia="Arial" w:cstheme="minorHAnsi"/>
          <w:color w:val="000000" w:themeColor="text1"/>
        </w:rPr>
      </w:pPr>
      <w:r w:rsidRPr="004D4E69">
        <w:rPr>
          <w:rStyle w:val="normaltextrun"/>
          <w:rFonts w:ascii="Calibri" w:hAnsi="Calibri" w:cs="Calibri"/>
          <w:color w:val="000000"/>
          <w:shd w:val="clear" w:color="auto" w:fill="FFFFFF"/>
        </w:rPr>
        <w:t>S</w:t>
      </w:r>
      <w:r w:rsidR="00870DA6" w:rsidRPr="004D4E69">
        <w:rPr>
          <w:rStyle w:val="normaltextrun"/>
          <w:rFonts w:ascii="Calibri" w:hAnsi="Calibri" w:cs="Calibri"/>
          <w:color w:val="000000"/>
          <w:shd w:val="clear" w:color="auto" w:fill="FFFFFF"/>
        </w:rPr>
        <w:t>ześć miesięcy po</w:t>
      </w:r>
      <w:r w:rsidRPr="004D4E69">
        <w:rPr>
          <w:rStyle w:val="normaltextrun"/>
          <w:rFonts w:ascii="Calibri" w:hAnsi="Calibri" w:cs="Calibri"/>
          <w:color w:val="000000"/>
          <w:shd w:val="clear" w:color="auto" w:fill="FFFFFF"/>
        </w:rPr>
        <w:t xml:space="preserve"> zakończeniu udziału w </w:t>
      </w:r>
      <w:r w:rsidR="00870DA6" w:rsidRPr="004D4E69">
        <w:rPr>
          <w:rStyle w:val="normaltextrun"/>
          <w:rFonts w:ascii="Calibri" w:hAnsi="Calibri" w:cs="Calibri"/>
          <w:color w:val="000000"/>
          <w:shd w:val="clear" w:color="auto" w:fill="FFFFFF"/>
        </w:rPr>
        <w:t xml:space="preserve">projekcie </w:t>
      </w:r>
      <w:r w:rsidRPr="004D4E69">
        <w:rPr>
          <w:rStyle w:val="normaltextrun"/>
          <w:rFonts w:ascii="Calibri" w:hAnsi="Calibri" w:cs="Calibri"/>
          <w:color w:val="000000"/>
          <w:shd w:val="clear" w:color="auto" w:fill="FFFFFF"/>
        </w:rPr>
        <w:t xml:space="preserve">2,6 tysiąca osób z niepełnosprawnościami </w:t>
      </w:r>
      <w:r w:rsidR="00870DA6" w:rsidRPr="004D4E69">
        <w:rPr>
          <w:rStyle w:val="normaltextrun"/>
          <w:rFonts w:ascii="Calibri" w:hAnsi="Calibri" w:cs="Calibri"/>
          <w:color w:val="000000"/>
          <w:shd w:val="clear" w:color="auto" w:fill="FFFFFF"/>
        </w:rPr>
        <w:t>pracowało</w:t>
      </w:r>
      <w:r w:rsidRPr="004D4E69">
        <w:rPr>
          <w:rStyle w:val="normaltextrun"/>
          <w:rFonts w:ascii="Calibri" w:hAnsi="Calibri" w:cs="Calibri"/>
          <w:color w:val="000000"/>
          <w:shd w:val="clear" w:color="auto" w:fill="FFFFFF"/>
        </w:rPr>
        <w:t>, to prawie</w:t>
      </w:r>
      <w:r w:rsidR="00870DA6" w:rsidRPr="004D4E69">
        <w:rPr>
          <w:rStyle w:val="normaltextrun"/>
          <w:rFonts w:ascii="Calibri" w:hAnsi="Calibri" w:cs="Calibri"/>
          <w:color w:val="000000"/>
          <w:shd w:val="clear" w:color="auto" w:fill="FFFFFF"/>
        </w:rPr>
        <w:t xml:space="preserve"> co trzecia</w:t>
      </w:r>
      <w:r w:rsidRPr="004D4E69">
        <w:rPr>
          <w:rStyle w:val="normaltextrun"/>
          <w:rFonts w:ascii="Calibri" w:hAnsi="Calibri" w:cs="Calibri"/>
          <w:color w:val="000000"/>
          <w:shd w:val="clear" w:color="auto" w:fill="FFFFFF"/>
        </w:rPr>
        <w:t xml:space="preserve"> wsparta osoba znajdująca się w tej kategorii</w:t>
      </w:r>
      <w:r w:rsidR="00870DA6" w:rsidRPr="004D4E69">
        <w:rPr>
          <w:rStyle w:val="normaltextrun"/>
          <w:rFonts w:ascii="Calibri" w:hAnsi="Calibri" w:cs="Calibri"/>
          <w:color w:val="000000"/>
          <w:shd w:val="clear" w:color="auto" w:fill="FFFFFF"/>
        </w:rPr>
        <w:t>.</w:t>
      </w:r>
    </w:p>
    <w:p w14:paraId="47A31085" w14:textId="2C864DCE" w:rsidR="00747696" w:rsidRPr="00A2754F" w:rsidRDefault="00747696" w:rsidP="00BC085A">
      <w:pPr>
        <w:pStyle w:val="Nagwek1"/>
        <w:numPr>
          <w:ilvl w:val="0"/>
          <w:numId w:val="77"/>
        </w:numPr>
        <w:spacing w:after="120"/>
        <w:contextualSpacing w:val="0"/>
      </w:pPr>
      <w:bookmarkStart w:id="12" w:name="_Toc175901364"/>
      <w:r w:rsidRPr="00A2754F">
        <w:t>Kwestie mające wpływ na wykonanie programu i podjęte działania</w:t>
      </w:r>
      <w:bookmarkEnd w:id="12"/>
    </w:p>
    <w:p w14:paraId="18CC49D5" w14:textId="1D662137" w:rsidR="00415A73" w:rsidRPr="00A2754F" w:rsidRDefault="00A2381F" w:rsidP="00415A73">
      <w:pPr>
        <w:rPr>
          <w:lang w:eastAsia="pl-PL"/>
        </w:rPr>
      </w:pPr>
      <w:bookmarkStart w:id="13" w:name="_Toc175901365"/>
      <w:r w:rsidRPr="00A2754F">
        <w:rPr>
          <w:lang w:eastAsia="pl-PL"/>
        </w:rPr>
        <w:t>6.a Kwestie mające wpływ na wykonanie programu i podjęte działania</w:t>
      </w:r>
      <w:bookmarkEnd w:id="13"/>
    </w:p>
    <w:p w14:paraId="0EB524A7" w14:textId="77777777" w:rsidR="00545C4E" w:rsidRPr="00A2754F" w:rsidRDefault="00545C4E" w:rsidP="00545C4E">
      <w:pPr>
        <w:spacing w:after="120" w:line="276" w:lineRule="auto"/>
        <w:rPr>
          <w:rFonts w:ascii="Calibri" w:eastAsia="Calibri" w:hAnsi="Calibri" w:cs="Calibri"/>
        </w:rPr>
      </w:pPr>
      <w:r w:rsidRPr="00A2754F">
        <w:rPr>
          <w:rFonts w:ascii="Calibri" w:eastAsia="Calibri" w:hAnsi="Calibri" w:cs="Calibri"/>
        </w:rPr>
        <w:t xml:space="preserve">IZ na bieżąco podejmowała </w:t>
      </w:r>
      <w:r w:rsidRPr="00A2754F">
        <w:rPr>
          <w:rFonts w:ascii="Calibri" w:eastAsia="Calibri" w:hAnsi="Calibri" w:cs="Calibri"/>
          <w:b/>
          <w:bCs/>
        </w:rPr>
        <w:t>działania w celu zapewnienia rozliczenia pełnej kwoty środków europejskich</w:t>
      </w:r>
      <w:r w:rsidRPr="00A2754F">
        <w:rPr>
          <w:rFonts w:ascii="Calibri" w:eastAsia="Calibri" w:hAnsi="Calibri" w:cs="Calibri"/>
        </w:rPr>
        <w:t xml:space="preserve"> (EFS, YEI, REACT-EU) alokacji w ramach programu, tj.:</w:t>
      </w:r>
    </w:p>
    <w:p w14:paraId="564BDC01" w14:textId="77777777" w:rsidR="00545C4E" w:rsidRPr="00A2754F" w:rsidRDefault="00545C4E" w:rsidP="00545C4E">
      <w:pPr>
        <w:pStyle w:val="Akapitzlist"/>
        <w:numPr>
          <w:ilvl w:val="0"/>
          <w:numId w:val="95"/>
        </w:numPr>
        <w:spacing w:after="120" w:line="276" w:lineRule="auto"/>
        <w:contextualSpacing w:val="0"/>
        <w:rPr>
          <w:rFonts w:ascii="Calibri" w:eastAsia="Calibri" w:hAnsi="Calibri" w:cs="Calibri"/>
        </w:rPr>
      </w:pPr>
      <w:r w:rsidRPr="00A2754F">
        <w:rPr>
          <w:rFonts w:ascii="Calibri" w:eastAsia="Calibri" w:hAnsi="Calibri" w:cs="Calibri"/>
        </w:rPr>
        <w:t>ustalała cele certyfikacji wydatków do KE na dany rok w sposób zapewniający pełne wykorzystanie alokacji oraz spełnienie zasady n+3;</w:t>
      </w:r>
    </w:p>
    <w:p w14:paraId="3743FB30" w14:textId="77777777" w:rsidR="00545C4E" w:rsidRPr="00A2754F" w:rsidRDefault="00545C4E" w:rsidP="00545C4E">
      <w:pPr>
        <w:pStyle w:val="Akapitzlist"/>
        <w:numPr>
          <w:ilvl w:val="0"/>
          <w:numId w:val="95"/>
        </w:numPr>
        <w:spacing w:after="120" w:line="276" w:lineRule="auto"/>
        <w:contextualSpacing w:val="0"/>
        <w:rPr>
          <w:rFonts w:ascii="Calibri" w:eastAsia="Calibri" w:hAnsi="Calibri" w:cs="Calibri"/>
        </w:rPr>
      </w:pPr>
      <w:r w:rsidRPr="00A2754F">
        <w:rPr>
          <w:rFonts w:ascii="Calibri" w:eastAsia="Calibri" w:hAnsi="Calibri" w:cs="Calibri"/>
        </w:rPr>
        <w:t xml:space="preserve">prowadziła miesięczny monitoring potencjału wykorzystania i rozliczenia środków w ramach PO WER; </w:t>
      </w:r>
    </w:p>
    <w:p w14:paraId="46083EB2" w14:textId="77777777" w:rsidR="00545C4E" w:rsidRPr="00A2754F" w:rsidRDefault="00545C4E" w:rsidP="00545C4E">
      <w:pPr>
        <w:pStyle w:val="Akapitzlist"/>
        <w:numPr>
          <w:ilvl w:val="0"/>
          <w:numId w:val="95"/>
        </w:numPr>
        <w:spacing w:after="120" w:line="276" w:lineRule="auto"/>
        <w:contextualSpacing w:val="0"/>
        <w:rPr>
          <w:rFonts w:ascii="Calibri" w:eastAsia="Calibri" w:hAnsi="Calibri" w:cs="Calibri"/>
        </w:rPr>
      </w:pPr>
      <w:r w:rsidRPr="00A2754F">
        <w:rPr>
          <w:rFonts w:ascii="Calibri" w:eastAsia="Calibri" w:hAnsi="Calibri" w:cs="Calibri"/>
        </w:rPr>
        <w:t xml:space="preserve">elastycznie zarządzała alokacją programu, w tym korzystała z instrumentu </w:t>
      </w:r>
      <w:proofErr w:type="spellStart"/>
      <w:r w:rsidRPr="00A2754F">
        <w:rPr>
          <w:rFonts w:ascii="Calibri" w:eastAsia="Calibri" w:hAnsi="Calibri" w:cs="Calibri"/>
        </w:rPr>
        <w:t>nadkontraktacji</w:t>
      </w:r>
      <w:proofErr w:type="spellEnd"/>
      <w:r w:rsidRPr="00A2754F">
        <w:rPr>
          <w:rFonts w:ascii="Calibri" w:eastAsia="Calibri" w:hAnsi="Calibri" w:cs="Calibri"/>
        </w:rPr>
        <w:t xml:space="preserve"> oraz realokacji środków; </w:t>
      </w:r>
    </w:p>
    <w:p w14:paraId="455A1FD6" w14:textId="77777777" w:rsidR="00545C4E" w:rsidRPr="00A2754F" w:rsidRDefault="00545C4E" w:rsidP="00545C4E">
      <w:pPr>
        <w:pStyle w:val="Akapitzlist"/>
        <w:numPr>
          <w:ilvl w:val="0"/>
          <w:numId w:val="95"/>
        </w:numPr>
        <w:spacing w:after="120" w:line="276" w:lineRule="auto"/>
        <w:contextualSpacing w:val="0"/>
        <w:rPr>
          <w:rFonts w:ascii="Calibri" w:eastAsia="Calibri" w:hAnsi="Calibri" w:cs="Calibri"/>
        </w:rPr>
      </w:pPr>
      <w:r w:rsidRPr="00A2754F">
        <w:rPr>
          <w:rFonts w:ascii="Calibri" w:eastAsia="Calibri" w:hAnsi="Calibri" w:cs="Calibri"/>
        </w:rPr>
        <w:t xml:space="preserve">identyfikowała, wraz z IP, możliwości dodatkowej kontraktacji środków w celu kompensacji przyszłych oszczędności; </w:t>
      </w:r>
    </w:p>
    <w:p w14:paraId="2D84212C" w14:textId="77777777" w:rsidR="00545C4E" w:rsidRPr="00A2754F" w:rsidRDefault="00545C4E" w:rsidP="00545C4E">
      <w:pPr>
        <w:pStyle w:val="Akapitzlist"/>
        <w:numPr>
          <w:ilvl w:val="0"/>
          <w:numId w:val="95"/>
        </w:numPr>
        <w:spacing w:after="120" w:line="276" w:lineRule="auto"/>
        <w:contextualSpacing w:val="0"/>
        <w:rPr>
          <w:rFonts w:ascii="Calibri" w:eastAsia="Calibri" w:hAnsi="Calibri" w:cs="Calibri"/>
        </w:rPr>
      </w:pPr>
      <w:r w:rsidRPr="00A2754F">
        <w:rPr>
          <w:rFonts w:ascii="Calibri" w:eastAsia="Calibri" w:hAnsi="Calibri" w:cs="Calibri"/>
        </w:rPr>
        <w:t>monitorowała poziom oszczędności;</w:t>
      </w:r>
    </w:p>
    <w:p w14:paraId="40F952F3" w14:textId="77777777" w:rsidR="00545C4E" w:rsidRPr="00A2754F" w:rsidRDefault="00545C4E" w:rsidP="00545C4E">
      <w:pPr>
        <w:pStyle w:val="Akapitzlist"/>
        <w:numPr>
          <w:ilvl w:val="0"/>
          <w:numId w:val="95"/>
        </w:numPr>
        <w:spacing w:after="120" w:line="276" w:lineRule="auto"/>
        <w:contextualSpacing w:val="0"/>
        <w:rPr>
          <w:rFonts w:ascii="Calibri" w:eastAsia="Calibri" w:hAnsi="Calibri" w:cs="Calibri"/>
        </w:rPr>
      </w:pPr>
      <w:r w:rsidRPr="00A2754F">
        <w:rPr>
          <w:rFonts w:ascii="Calibri" w:eastAsia="Calibri" w:hAnsi="Calibri" w:cs="Calibri"/>
        </w:rPr>
        <w:lastRenderedPageBreak/>
        <w:t xml:space="preserve">organizowała kwartalne spotkania z IP w celu omówienia ewentualnych problemów przy wdrażaniu programu. </w:t>
      </w:r>
    </w:p>
    <w:p w14:paraId="37F0166F" w14:textId="77777777" w:rsidR="00545C4E" w:rsidRPr="00A2754F" w:rsidRDefault="00545C4E" w:rsidP="00545C4E">
      <w:pPr>
        <w:spacing w:after="120" w:line="276" w:lineRule="auto"/>
        <w:rPr>
          <w:rFonts w:ascii="Calibri" w:eastAsia="Calibri" w:hAnsi="Calibri" w:cs="Calibri"/>
        </w:rPr>
      </w:pPr>
      <w:r w:rsidRPr="00A2754F">
        <w:rPr>
          <w:rFonts w:ascii="Calibri" w:eastAsia="Calibri" w:hAnsi="Calibri" w:cs="Calibri"/>
        </w:rPr>
        <w:t xml:space="preserve">Jednak w trakcie wdrażania PO WER wystąpiły okoliczności, które wymagały podjęcia niestandardowych działań. Po pierwsze, począwszy od marca 2020 r. pandemia COVID-19, a następnie sytuacja za wschodnią granicą Polski znacząco przyczyniły się do opóźnień w realizacji projektów i wpłynęły negatywnie na potencjał realizacji wyznaczonych w PO WER celów. W związku z tym, dokonano m.in. zmiany programu, tak aby w pierwszej kolejności dofinansować projekty skierowane na niwelowanie negatywnych skutków pandemii oraz agresji na Ukrainę oraz włączyć do PO WER środki REACT-EU. </w:t>
      </w:r>
    </w:p>
    <w:p w14:paraId="10997838" w14:textId="0E5B4CDD" w:rsidR="00545C4E" w:rsidRPr="00A2754F" w:rsidRDefault="00545C4E" w:rsidP="00545C4E">
      <w:pPr>
        <w:spacing w:after="120"/>
        <w:rPr>
          <w:rFonts w:ascii="Calibri" w:eastAsia="Calibri" w:hAnsi="Calibri" w:cs="Calibri"/>
        </w:rPr>
      </w:pPr>
      <w:r w:rsidRPr="00A2754F">
        <w:rPr>
          <w:rFonts w:ascii="Calibri" w:eastAsia="Calibri" w:hAnsi="Calibri" w:cs="Calibri"/>
        </w:rPr>
        <w:t>Mając na celu pełne wykorzystanie środków europejskich, IZ zawnioskowała także do KE o zwiększenie do 100% stopy dofinansowania wydatków zadeklarowanych we wnioskach o płatność dla wszystkich osi priorytetowych w roku obrachunkowym 2020/2021 i 2021/2022 (zgodnie z art. 25a ust. 1 i 1a CPR). Dzięki temu alokacj</w:t>
      </w:r>
      <w:r w:rsidR="002F7F93" w:rsidRPr="00A2754F">
        <w:rPr>
          <w:rFonts w:ascii="Calibri" w:eastAsia="Calibri" w:hAnsi="Calibri" w:cs="Calibri"/>
        </w:rPr>
        <w:t>a</w:t>
      </w:r>
      <w:r w:rsidRPr="00A2754F">
        <w:rPr>
          <w:rFonts w:ascii="Calibri" w:eastAsia="Calibri" w:hAnsi="Calibri" w:cs="Calibri"/>
        </w:rPr>
        <w:t xml:space="preserve"> EFS została wykorzystana w 100%.</w:t>
      </w:r>
    </w:p>
    <w:p w14:paraId="4637FFE4" w14:textId="43A871D0" w:rsidR="61D6C2F5" w:rsidRPr="00A2754F" w:rsidRDefault="61D6C2F5" w:rsidP="00BC085A">
      <w:pPr>
        <w:pStyle w:val="Nagwek2"/>
        <w:spacing w:after="120"/>
        <w:rPr>
          <w:rFonts w:asciiTheme="minorHAnsi" w:eastAsiaTheme="minorEastAsia" w:hAnsiTheme="minorHAnsi" w:cstheme="minorBidi"/>
          <w:sz w:val="22"/>
          <w:szCs w:val="22"/>
          <w:lang w:eastAsia="pl-PL"/>
        </w:rPr>
      </w:pPr>
      <w:r w:rsidRPr="00A2754F">
        <w:rPr>
          <w:rFonts w:asciiTheme="minorHAnsi" w:eastAsiaTheme="minorEastAsia" w:hAnsiTheme="minorHAnsi" w:cstheme="minorBidi"/>
          <w:sz w:val="22"/>
          <w:szCs w:val="22"/>
          <w:lang w:eastAsia="pl-PL"/>
        </w:rPr>
        <w:t>Na wdrażanie PO</w:t>
      </w:r>
      <w:r w:rsidR="002F7F93" w:rsidRPr="00A2754F">
        <w:rPr>
          <w:rFonts w:asciiTheme="minorHAnsi" w:eastAsiaTheme="minorEastAsia" w:hAnsiTheme="minorHAnsi" w:cstheme="minorBidi"/>
          <w:sz w:val="22"/>
          <w:szCs w:val="22"/>
          <w:lang w:eastAsia="pl-PL"/>
        </w:rPr>
        <w:t xml:space="preserve"> </w:t>
      </w:r>
      <w:r w:rsidRPr="00A2754F">
        <w:rPr>
          <w:rFonts w:asciiTheme="minorHAnsi" w:eastAsiaTheme="minorEastAsia" w:hAnsiTheme="minorHAnsi" w:cstheme="minorBidi"/>
          <w:sz w:val="22"/>
          <w:szCs w:val="22"/>
          <w:lang w:eastAsia="pl-PL"/>
        </w:rPr>
        <w:t>WER duży wpływ miał w</w:t>
      </w:r>
      <w:r w:rsidR="0D208DF6" w:rsidRPr="00A2754F">
        <w:rPr>
          <w:rFonts w:asciiTheme="minorHAnsi" w:eastAsiaTheme="minorEastAsia" w:hAnsiTheme="minorHAnsi" w:cstheme="minorBidi"/>
          <w:sz w:val="22"/>
          <w:szCs w:val="22"/>
          <w:lang w:eastAsia="pl-PL"/>
        </w:rPr>
        <w:t xml:space="preserve">ybuch </w:t>
      </w:r>
      <w:r w:rsidR="0D208DF6" w:rsidRPr="00A2754F">
        <w:rPr>
          <w:rFonts w:asciiTheme="minorHAnsi" w:eastAsiaTheme="minorEastAsia" w:hAnsiTheme="minorHAnsi" w:cstheme="minorBidi"/>
          <w:b/>
          <w:bCs/>
          <w:sz w:val="22"/>
          <w:szCs w:val="22"/>
          <w:lang w:eastAsia="pl-PL"/>
        </w:rPr>
        <w:t>pandemii COVID-19</w:t>
      </w:r>
      <w:r w:rsidR="0D208DF6" w:rsidRPr="00A2754F">
        <w:rPr>
          <w:rFonts w:asciiTheme="minorHAnsi" w:eastAsiaTheme="minorEastAsia" w:hAnsiTheme="minorHAnsi" w:cstheme="minorBidi"/>
          <w:sz w:val="22"/>
          <w:szCs w:val="22"/>
          <w:lang w:eastAsia="pl-PL"/>
        </w:rPr>
        <w:t xml:space="preserve"> w 2020 r.</w:t>
      </w:r>
      <w:r w:rsidR="049D95B7" w:rsidRPr="00A2754F">
        <w:rPr>
          <w:rFonts w:asciiTheme="minorHAnsi" w:eastAsiaTheme="minorEastAsia" w:hAnsiTheme="minorHAnsi" w:cstheme="minorBidi"/>
          <w:sz w:val="22"/>
          <w:szCs w:val="22"/>
          <w:lang w:eastAsia="pl-PL"/>
        </w:rPr>
        <w:t xml:space="preserve"> Sp</w:t>
      </w:r>
      <w:r w:rsidR="3A35F0CA" w:rsidRPr="00A2754F">
        <w:rPr>
          <w:rFonts w:asciiTheme="minorHAnsi" w:eastAsiaTheme="minorEastAsia" w:hAnsiTheme="minorHAnsi" w:cstheme="minorBidi"/>
          <w:sz w:val="22"/>
          <w:szCs w:val="22"/>
          <w:lang w:eastAsia="pl-PL"/>
        </w:rPr>
        <w:t xml:space="preserve">owodował </w:t>
      </w:r>
      <w:r w:rsidR="6EAC02DC" w:rsidRPr="00A2754F">
        <w:rPr>
          <w:rFonts w:asciiTheme="minorHAnsi" w:eastAsiaTheme="minorEastAsia" w:hAnsiTheme="minorHAnsi" w:cstheme="minorBidi"/>
          <w:sz w:val="22"/>
          <w:szCs w:val="22"/>
          <w:lang w:eastAsia="pl-PL"/>
        </w:rPr>
        <w:t>on</w:t>
      </w:r>
      <w:r w:rsidR="59C5E3EA" w:rsidRPr="00A2754F">
        <w:rPr>
          <w:rFonts w:asciiTheme="minorHAnsi" w:eastAsiaTheme="minorEastAsia" w:hAnsiTheme="minorHAnsi" w:cstheme="minorBidi"/>
          <w:sz w:val="22"/>
          <w:szCs w:val="22"/>
          <w:lang w:eastAsia="pl-PL"/>
        </w:rPr>
        <w:t xml:space="preserve"> </w:t>
      </w:r>
      <w:r w:rsidR="3A35F0CA" w:rsidRPr="00A2754F">
        <w:rPr>
          <w:rFonts w:asciiTheme="minorHAnsi" w:eastAsiaTheme="minorEastAsia" w:hAnsiTheme="minorHAnsi" w:cstheme="minorBidi"/>
          <w:sz w:val="22"/>
          <w:szCs w:val="22"/>
          <w:lang w:eastAsia="pl-PL"/>
        </w:rPr>
        <w:t xml:space="preserve">opóźnienia w realizacji projektów, w szczególności w obszarze mobilności </w:t>
      </w:r>
      <w:r w:rsidR="002F7F93" w:rsidRPr="00A2754F">
        <w:rPr>
          <w:rFonts w:asciiTheme="minorHAnsi" w:eastAsiaTheme="minorEastAsia" w:hAnsiTheme="minorHAnsi" w:cstheme="minorBidi"/>
          <w:sz w:val="22"/>
          <w:szCs w:val="22"/>
          <w:lang w:eastAsia="pl-PL"/>
        </w:rPr>
        <w:t xml:space="preserve">ponadnarodowej </w:t>
      </w:r>
      <w:r w:rsidR="3A35F0CA" w:rsidRPr="00A2754F">
        <w:rPr>
          <w:rFonts w:asciiTheme="minorHAnsi" w:eastAsiaTheme="minorEastAsia" w:hAnsiTheme="minorHAnsi" w:cstheme="minorBidi"/>
          <w:sz w:val="22"/>
          <w:szCs w:val="22"/>
          <w:lang w:eastAsia="pl-PL"/>
        </w:rPr>
        <w:t>i</w:t>
      </w:r>
      <w:r w:rsidR="002F7F93" w:rsidRPr="00A2754F">
        <w:rPr>
          <w:rFonts w:asciiTheme="minorHAnsi" w:eastAsiaTheme="minorEastAsia" w:hAnsiTheme="minorHAnsi" w:cstheme="minorBidi"/>
          <w:sz w:val="22"/>
          <w:szCs w:val="22"/>
          <w:lang w:eastAsia="pl-PL"/>
        </w:rPr>
        <w:t xml:space="preserve"> w projektach przewidujących</w:t>
      </w:r>
      <w:r w:rsidR="3A35F0CA" w:rsidRPr="00A2754F">
        <w:rPr>
          <w:rFonts w:asciiTheme="minorHAnsi" w:eastAsiaTheme="minorEastAsia" w:hAnsiTheme="minorHAnsi" w:cstheme="minorBidi"/>
          <w:sz w:val="22"/>
          <w:szCs w:val="22"/>
          <w:lang w:eastAsia="pl-PL"/>
        </w:rPr>
        <w:t xml:space="preserve"> bezpośrednie świadczeni</w:t>
      </w:r>
      <w:r w:rsidR="002F7F93" w:rsidRPr="00A2754F">
        <w:rPr>
          <w:rFonts w:asciiTheme="minorHAnsi" w:eastAsiaTheme="minorEastAsia" w:hAnsiTheme="minorHAnsi" w:cstheme="minorBidi"/>
          <w:sz w:val="22"/>
          <w:szCs w:val="22"/>
          <w:lang w:eastAsia="pl-PL"/>
        </w:rPr>
        <w:t>e</w:t>
      </w:r>
      <w:r w:rsidR="3A35F0CA" w:rsidRPr="00A2754F">
        <w:rPr>
          <w:rFonts w:asciiTheme="minorHAnsi" w:eastAsiaTheme="minorEastAsia" w:hAnsiTheme="minorHAnsi" w:cstheme="minorBidi"/>
          <w:sz w:val="22"/>
          <w:szCs w:val="22"/>
          <w:lang w:eastAsia="pl-PL"/>
        </w:rPr>
        <w:t xml:space="preserve"> usług na rzecz uczestników, co w wielu przypadkach wymagało dostosowania założeń projektu (budżetu oraz harmonogramu). W wyniku analizy znaczna część naborów zaplanowanych na 2020 r. została wstrzymana, a IZ wraz z IP zidentyfikowała obszary, w których możliwe było uruchomienie wsparcia mającego na celu przeciwdziałanie negatywnym skutkom COVID. Na finansowanie działań anty-COVID przeznaczono </w:t>
      </w:r>
      <w:r w:rsidR="00FF7310" w:rsidRPr="00A2754F">
        <w:rPr>
          <w:rFonts w:asciiTheme="minorHAnsi" w:eastAsiaTheme="minorEastAsia" w:hAnsiTheme="minorHAnsi" w:cstheme="minorBidi"/>
          <w:sz w:val="22"/>
          <w:szCs w:val="22"/>
          <w:lang w:eastAsia="pl-PL"/>
        </w:rPr>
        <w:t>łącznie527,98</w:t>
      </w:r>
      <w:r w:rsidR="3A35F0CA" w:rsidRPr="00A2754F">
        <w:rPr>
          <w:rFonts w:asciiTheme="minorHAnsi" w:eastAsiaTheme="minorEastAsia" w:hAnsiTheme="minorHAnsi" w:cstheme="minorBidi"/>
          <w:sz w:val="22"/>
          <w:szCs w:val="22"/>
          <w:lang w:eastAsia="pl-PL"/>
        </w:rPr>
        <w:t xml:space="preserve"> mln EUR</w:t>
      </w:r>
      <w:r w:rsidR="002F7F93" w:rsidRPr="00A2754F">
        <w:rPr>
          <w:rFonts w:asciiTheme="minorHAnsi" w:eastAsiaTheme="minorEastAsia" w:hAnsiTheme="minorHAnsi" w:cstheme="minorBidi"/>
          <w:sz w:val="22"/>
          <w:szCs w:val="22"/>
          <w:lang w:eastAsia="pl-PL"/>
        </w:rPr>
        <w:t xml:space="preserve">, a </w:t>
      </w:r>
      <w:r w:rsidR="3A35F0CA" w:rsidRPr="00A2754F">
        <w:rPr>
          <w:rFonts w:asciiTheme="minorHAnsi" w:eastAsiaTheme="minorEastAsia" w:hAnsiTheme="minorHAnsi" w:cstheme="minorBidi"/>
          <w:sz w:val="22"/>
          <w:szCs w:val="22"/>
          <w:lang w:eastAsia="pl-PL"/>
        </w:rPr>
        <w:t xml:space="preserve">w celu umożliwienia ich zakontraktowania wykorzystano mechanizm </w:t>
      </w:r>
      <w:proofErr w:type="spellStart"/>
      <w:r w:rsidR="3A35F0CA" w:rsidRPr="00A2754F">
        <w:rPr>
          <w:rFonts w:asciiTheme="minorHAnsi" w:eastAsiaTheme="minorEastAsia" w:hAnsiTheme="minorHAnsi" w:cstheme="minorBidi"/>
          <w:sz w:val="22"/>
          <w:szCs w:val="22"/>
          <w:lang w:eastAsia="pl-PL"/>
        </w:rPr>
        <w:t>nadkontraktacji</w:t>
      </w:r>
      <w:proofErr w:type="spellEnd"/>
      <w:r w:rsidR="3A35F0CA" w:rsidRPr="00A2754F">
        <w:rPr>
          <w:rFonts w:asciiTheme="minorHAnsi" w:eastAsiaTheme="minorEastAsia" w:hAnsiTheme="minorHAnsi" w:cstheme="minorBidi"/>
          <w:sz w:val="22"/>
          <w:szCs w:val="22"/>
          <w:lang w:eastAsia="pl-PL"/>
        </w:rPr>
        <w:t>.</w:t>
      </w:r>
    </w:p>
    <w:p w14:paraId="7BF5412D" w14:textId="0207F65F" w:rsidR="3A35F0CA" w:rsidRPr="00A2754F" w:rsidRDefault="3A35F0CA" w:rsidP="00BC085A">
      <w:pPr>
        <w:pStyle w:val="Nagwek2"/>
        <w:spacing w:after="120"/>
        <w:rPr>
          <w:rFonts w:asciiTheme="minorHAnsi" w:eastAsiaTheme="minorEastAsia" w:hAnsiTheme="minorHAnsi" w:cstheme="minorBidi"/>
          <w:sz w:val="22"/>
          <w:szCs w:val="22"/>
          <w:lang w:eastAsia="pl-PL"/>
        </w:rPr>
      </w:pPr>
      <w:r w:rsidRPr="00A2754F">
        <w:rPr>
          <w:rFonts w:asciiTheme="minorHAnsi" w:eastAsiaTheme="minorEastAsia" w:hAnsiTheme="minorHAnsi" w:cstheme="minorBidi"/>
          <w:sz w:val="22"/>
          <w:szCs w:val="22"/>
          <w:lang w:eastAsia="pl-PL"/>
        </w:rPr>
        <w:t xml:space="preserve">W II połowie 2020 r. przeprowadzono zmianę PO WER odpowiadającą na wyzwania w zw. z epidemią COVID-19. Wprowadzone zmiany związane były z przesunięciami alokacji na działania mające na celu przeciwdziałanie i zapobieganie epidemii COVID-19 oraz łagodzenie jej skutków. Miały charakter ex post, potwierdzający działania, które zostały wcześniej w dużej mierze uruchomione dzięki możliwościom stworzonym przez </w:t>
      </w:r>
      <w:proofErr w:type="spellStart"/>
      <w:r w:rsidRPr="00A2754F">
        <w:rPr>
          <w:rFonts w:asciiTheme="minorHAnsi" w:eastAsiaTheme="minorEastAsia" w:hAnsiTheme="minorHAnsi" w:cstheme="minorBidi"/>
          <w:sz w:val="22"/>
          <w:szCs w:val="22"/>
          <w:lang w:eastAsia="pl-PL"/>
        </w:rPr>
        <w:t>Coronavirus</w:t>
      </w:r>
      <w:proofErr w:type="spellEnd"/>
      <w:r w:rsidRPr="00A2754F">
        <w:rPr>
          <w:rFonts w:asciiTheme="minorHAnsi" w:eastAsiaTheme="minorEastAsia" w:hAnsiTheme="minorHAnsi" w:cstheme="minorBidi"/>
          <w:sz w:val="22"/>
          <w:szCs w:val="22"/>
          <w:lang w:eastAsia="pl-PL"/>
        </w:rPr>
        <w:t xml:space="preserve"> </w:t>
      </w:r>
      <w:proofErr w:type="spellStart"/>
      <w:r w:rsidRPr="00A2754F">
        <w:rPr>
          <w:rFonts w:asciiTheme="minorHAnsi" w:eastAsiaTheme="minorEastAsia" w:hAnsiTheme="minorHAnsi" w:cstheme="minorBidi"/>
          <w:sz w:val="22"/>
          <w:szCs w:val="22"/>
          <w:lang w:eastAsia="pl-PL"/>
        </w:rPr>
        <w:t>Response</w:t>
      </w:r>
      <w:proofErr w:type="spellEnd"/>
      <w:r w:rsidRPr="00A2754F">
        <w:rPr>
          <w:rFonts w:asciiTheme="minorHAnsi" w:eastAsiaTheme="minorEastAsia" w:hAnsiTheme="minorHAnsi" w:cstheme="minorBidi"/>
          <w:sz w:val="22"/>
          <w:szCs w:val="22"/>
          <w:lang w:eastAsia="pl-PL"/>
        </w:rPr>
        <w:t xml:space="preserve"> Investment </w:t>
      </w:r>
      <w:proofErr w:type="spellStart"/>
      <w:r w:rsidRPr="00A2754F">
        <w:rPr>
          <w:rFonts w:asciiTheme="minorHAnsi" w:eastAsiaTheme="minorEastAsia" w:hAnsiTheme="minorHAnsi" w:cstheme="minorBidi"/>
          <w:sz w:val="22"/>
          <w:szCs w:val="22"/>
          <w:lang w:eastAsia="pl-PL"/>
        </w:rPr>
        <w:t>Initiatives</w:t>
      </w:r>
      <w:proofErr w:type="spellEnd"/>
      <w:r w:rsidRPr="00A2754F">
        <w:rPr>
          <w:rFonts w:asciiTheme="minorHAnsi" w:eastAsiaTheme="minorEastAsia" w:hAnsiTheme="minorHAnsi" w:cstheme="minorBidi"/>
          <w:sz w:val="22"/>
          <w:szCs w:val="22"/>
          <w:lang w:eastAsia="pl-PL"/>
        </w:rPr>
        <w:t xml:space="preserve"> (CRII oraz CRII+). </w:t>
      </w:r>
      <w:r w:rsidR="61A91BA4" w:rsidRPr="00A2754F">
        <w:rPr>
          <w:rFonts w:asciiTheme="minorHAnsi" w:eastAsiaTheme="minorEastAsia" w:hAnsiTheme="minorHAnsi" w:cstheme="minorBidi"/>
          <w:sz w:val="22"/>
          <w:szCs w:val="22"/>
          <w:lang w:eastAsia="pl-PL"/>
        </w:rPr>
        <w:t>U</w:t>
      </w:r>
      <w:r w:rsidRPr="00A2754F">
        <w:rPr>
          <w:rFonts w:asciiTheme="minorHAnsi" w:eastAsiaTheme="minorEastAsia" w:hAnsiTheme="minorHAnsi" w:cstheme="minorBidi"/>
          <w:sz w:val="22"/>
          <w:szCs w:val="22"/>
          <w:lang w:eastAsia="pl-PL"/>
        </w:rPr>
        <w:t xml:space="preserve">sunięto też niektóre typy operacji w związku m.in. z utrudnieniami powodowanymi przez sytuację epidemiologiczną lub </w:t>
      </w:r>
      <w:r w:rsidR="73B4FA94" w:rsidRPr="00A2754F">
        <w:rPr>
          <w:rFonts w:asciiTheme="minorHAnsi" w:eastAsiaTheme="minorEastAsia" w:hAnsiTheme="minorHAnsi" w:cstheme="minorBidi"/>
          <w:sz w:val="22"/>
          <w:szCs w:val="22"/>
          <w:lang w:eastAsia="pl-PL"/>
        </w:rPr>
        <w:t xml:space="preserve">z realokacjami środków. Projekt zmiany PO WER </w:t>
      </w:r>
      <w:r w:rsidR="002F7F93" w:rsidRPr="00A2754F">
        <w:rPr>
          <w:rFonts w:asciiTheme="minorHAnsi" w:eastAsiaTheme="minorEastAsia" w:hAnsiTheme="minorHAnsi" w:cstheme="minorBidi"/>
          <w:sz w:val="22"/>
          <w:szCs w:val="22"/>
          <w:lang w:eastAsia="pl-PL"/>
        </w:rPr>
        <w:t xml:space="preserve">z </w:t>
      </w:r>
      <w:r w:rsidR="52EF20E1" w:rsidRPr="00A2754F">
        <w:rPr>
          <w:rFonts w:asciiTheme="minorHAnsi" w:eastAsiaTheme="minorEastAsia" w:hAnsiTheme="minorHAnsi" w:cstheme="minorBidi"/>
          <w:sz w:val="22"/>
          <w:szCs w:val="22"/>
          <w:lang w:eastAsia="pl-PL"/>
        </w:rPr>
        <w:t xml:space="preserve">22 października 2020 r. </w:t>
      </w:r>
      <w:r w:rsidR="73B4FA94" w:rsidRPr="00A2754F">
        <w:rPr>
          <w:rFonts w:asciiTheme="minorHAnsi" w:eastAsiaTheme="minorEastAsia" w:hAnsiTheme="minorHAnsi" w:cstheme="minorBidi"/>
          <w:sz w:val="22"/>
          <w:szCs w:val="22"/>
          <w:lang w:eastAsia="pl-PL"/>
        </w:rPr>
        <w:t xml:space="preserve">został </w:t>
      </w:r>
      <w:r w:rsidR="79FD57E3" w:rsidRPr="00A2754F">
        <w:rPr>
          <w:rFonts w:asciiTheme="minorHAnsi" w:eastAsiaTheme="minorEastAsia" w:hAnsiTheme="minorHAnsi" w:cstheme="minorBidi"/>
          <w:sz w:val="22"/>
          <w:szCs w:val="22"/>
          <w:lang w:eastAsia="pl-PL"/>
        </w:rPr>
        <w:t>o</w:t>
      </w:r>
      <w:r w:rsidR="73B4FA94" w:rsidRPr="00A2754F">
        <w:rPr>
          <w:rFonts w:asciiTheme="minorHAnsi" w:eastAsiaTheme="minorEastAsia" w:hAnsiTheme="minorHAnsi" w:cstheme="minorBidi"/>
          <w:sz w:val="22"/>
          <w:szCs w:val="22"/>
          <w:lang w:eastAsia="pl-PL"/>
        </w:rPr>
        <w:t>statecznie zaakceptowany przez Komisję Europejską (notyfikacja decyzji otrzymana 3 listopada 2020 r.).</w:t>
      </w:r>
    </w:p>
    <w:p w14:paraId="17B97287" w14:textId="302304D7" w:rsidR="3C130F04" w:rsidRPr="00A2754F" w:rsidRDefault="3C130F04" w:rsidP="00BC085A">
      <w:pPr>
        <w:spacing w:after="120"/>
        <w:rPr>
          <w:rFonts w:eastAsiaTheme="minorEastAsia"/>
          <w:lang w:eastAsia="pl-PL"/>
        </w:rPr>
      </w:pPr>
      <w:r w:rsidRPr="00A2754F">
        <w:rPr>
          <w:rFonts w:eastAsiaTheme="minorEastAsia"/>
          <w:lang w:eastAsia="pl-PL"/>
        </w:rPr>
        <w:t xml:space="preserve">W odpowiedzi na utrudnienia w realizacji projektów </w:t>
      </w:r>
      <w:r w:rsidR="20456150" w:rsidRPr="00A2754F">
        <w:rPr>
          <w:rFonts w:eastAsiaTheme="minorEastAsia"/>
          <w:lang w:eastAsia="pl-PL"/>
        </w:rPr>
        <w:t xml:space="preserve">w 2020 r. </w:t>
      </w:r>
      <w:r w:rsidRPr="00A2754F">
        <w:rPr>
          <w:rFonts w:eastAsiaTheme="minorEastAsia"/>
          <w:lang w:eastAsia="pl-PL"/>
        </w:rPr>
        <w:t>zawieszeniu uległy wybrane zapisy wytycznych obszarowych, w tym wytycznych dot. realizacji projektów rynku pracy (PI 8i i 8ii) – Oś I.</w:t>
      </w:r>
      <w:r w:rsidR="012C3B6C" w:rsidRPr="00A2754F">
        <w:rPr>
          <w:rFonts w:eastAsiaTheme="minorEastAsia"/>
          <w:lang w:eastAsia="pl-PL"/>
        </w:rPr>
        <w:t xml:space="preserve"> </w:t>
      </w:r>
      <w:proofErr w:type="spellStart"/>
      <w:r w:rsidRPr="00A2754F">
        <w:rPr>
          <w:rFonts w:eastAsiaTheme="minorEastAsia"/>
          <w:lang w:eastAsia="pl-PL"/>
        </w:rPr>
        <w:t>MFiPR</w:t>
      </w:r>
      <w:proofErr w:type="spellEnd"/>
      <w:r w:rsidRPr="00A2754F">
        <w:rPr>
          <w:rFonts w:eastAsiaTheme="minorEastAsia"/>
          <w:lang w:eastAsia="pl-PL"/>
        </w:rPr>
        <w:t xml:space="preserve"> jako IZ PO WER i Instytucja Koordynująca UP w zakresie EFS, przygotowała też kompendium wiedzy nt. realizacji projektów podczas pandemii COVID-19 w formie FAQ – dokumentu zawierającego odpowiedzi na najczęściej zadawane pytania.</w:t>
      </w:r>
    </w:p>
    <w:p w14:paraId="29518817" w14:textId="74333E3D" w:rsidR="26B2448E" w:rsidRPr="00A2754F" w:rsidRDefault="26B2448E" w:rsidP="00BC085A">
      <w:pPr>
        <w:spacing w:after="120"/>
        <w:rPr>
          <w:rFonts w:eastAsiaTheme="minorEastAsia"/>
          <w:lang w:eastAsia="pl-PL"/>
        </w:rPr>
      </w:pPr>
      <w:r w:rsidRPr="00A2754F">
        <w:rPr>
          <w:rFonts w:eastAsiaTheme="minorEastAsia"/>
          <w:lang w:eastAsia="pl-PL"/>
        </w:rPr>
        <w:t xml:space="preserve">Utrzymująca się w </w:t>
      </w:r>
      <w:r w:rsidR="72ED225A" w:rsidRPr="00A2754F">
        <w:rPr>
          <w:rFonts w:eastAsiaTheme="minorEastAsia"/>
          <w:lang w:eastAsia="pl-PL"/>
        </w:rPr>
        <w:t>2021 r.</w:t>
      </w:r>
      <w:r w:rsidR="49ACFED8" w:rsidRPr="00A2754F">
        <w:rPr>
          <w:rFonts w:eastAsiaTheme="minorEastAsia"/>
          <w:lang w:eastAsia="pl-PL"/>
        </w:rPr>
        <w:t xml:space="preserve"> pandemia </w:t>
      </w:r>
      <w:r w:rsidR="13BAE879" w:rsidRPr="00A2754F">
        <w:rPr>
          <w:rFonts w:eastAsiaTheme="minorEastAsia"/>
          <w:lang w:eastAsia="pl-PL"/>
        </w:rPr>
        <w:t>z jednej strony skutkowała koniecznością</w:t>
      </w:r>
      <w:r w:rsidR="03A6A7F4" w:rsidRPr="00A2754F">
        <w:rPr>
          <w:rFonts w:eastAsiaTheme="minorEastAsia"/>
          <w:lang w:eastAsia="pl-PL"/>
        </w:rPr>
        <w:t xml:space="preserve"> kontynuowania realizacji projektów nakierowanych na przeciwdziałanie i łagodzenie </w:t>
      </w:r>
      <w:r w:rsidR="5ACBE5DB" w:rsidRPr="00A2754F">
        <w:rPr>
          <w:rFonts w:eastAsiaTheme="minorEastAsia"/>
          <w:lang w:eastAsia="pl-PL"/>
        </w:rPr>
        <w:t xml:space="preserve">jej </w:t>
      </w:r>
      <w:r w:rsidR="03A6A7F4" w:rsidRPr="00A2754F">
        <w:rPr>
          <w:rFonts w:eastAsiaTheme="minorEastAsia"/>
          <w:lang w:eastAsia="pl-PL"/>
        </w:rPr>
        <w:t xml:space="preserve">skutków, z drugiej </w:t>
      </w:r>
      <w:r w:rsidR="6CEA3FB8" w:rsidRPr="00A2754F">
        <w:rPr>
          <w:rFonts w:eastAsiaTheme="minorEastAsia"/>
          <w:lang w:eastAsia="pl-PL"/>
        </w:rPr>
        <w:t xml:space="preserve">nadal </w:t>
      </w:r>
      <w:r w:rsidR="03A6A7F4" w:rsidRPr="00A2754F">
        <w:rPr>
          <w:rFonts w:eastAsiaTheme="minorEastAsia"/>
          <w:lang w:eastAsia="pl-PL"/>
        </w:rPr>
        <w:t>ograniczał</w:t>
      </w:r>
      <w:r w:rsidR="2044BAC3" w:rsidRPr="00A2754F">
        <w:rPr>
          <w:rFonts w:eastAsiaTheme="minorEastAsia"/>
          <w:lang w:eastAsia="pl-PL"/>
        </w:rPr>
        <w:t>a</w:t>
      </w:r>
      <w:r w:rsidR="03A6A7F4" w:rsidRPr="00A2754F">
        <w:rPr>
          <w:rFonts w:eastAsiaTheme="minorEastAsia"/>
          <w:lang w:eastAsia="pl-PL"/>
        </w:rPr>
        <w:t xml:space="preserve"> częściowo możliwość realizacji projektów skierowanych na bezpośrednie wsparcie osób. </w:t>
      </w:r>
      <w:r w:rsidR="6F3AD90C" w:rsidRPr="00A2754F">
        <w:rPr>
          <w:rFonts w:eastAsiaTheme="minorEastAsia"/>
          <w:lang w:eastAsia="pl-PL"/>
        </w:rPr>
        <w:t>O</w:t>
      </w:r>
      <w:r w:rsidR="03A6A7F4" w:rsidRPr="00A2754F">
        <w:rPr>
          <w:rFonts w:eastAsiaTheme="minorEastAsia"/>
          <w:lang w:eastAsia="pl-PL"/>
        </w:rPr>
        <w:t xml:space="preserve">późniła realizację części projektów, co miało wpływ na wydłużanie projektów i przenoszenie wydatkowania środków na kolejne lata (zmiana budżetu i harmonogramu). Dodatkowo, w projektach </w:t>
      </w:r>
      <w:r w:rsidR="03A6A7F4" w:rsidRPr="00A2754F">
        <w:rPr>
          <w:rFonts w:eastAsiaTheme="minorEastAsia"/>
          <w:lang w:eastAsia="pl-PL"/>
        </w:rPr>
        <w:lastRenderedPageBreak/>
        <w:t xml:space="preserve">tych generowane były oszczędności z tytułu m.in.: zamiany szkoleń i spotkań stacjonarnych na zdalne, przesunięcia w czasie innych zadań w projektach z uwagi na obostrzenia związane z występowaniem COVID-19 także po stronnie beneficjenta, tj. kwarantanna, izolacja. </w:t>
      </w:r>
    </w:p>
    <w:p w14:paraId="3692CC5A" w14:textId="5A8A8845" w:rsidR="03A6A7F4" w:rsidRPr="00A2754F" w:rsidRDefault="4A35B476" w:rsidP="00BC085A">
      <w:pPr>
        <w:spacing w:after="120"/>
        <w:rPr>
          <w:rFonts w:eastAsiaTheme="minorEastAsia"/>
          <w:lang w:eastAsia="pl-PL"/>
        </w:rPr>
      </w:pPr>
      <w:r w:rsidRPr="00A2754F">
        <w:rPr>
          <w:rFonts w:eastAsiaTheme="minorEastAsia"/>
          <w:lang w:eastAsia="pl-PL"/>
        </w:rPr>
        <w:t xml:space="preserve">W II połowie 2021 r. przeprowadzono </w:t>
      </w:r>
      <w:r w:rsidR="5E5978BB" w:rsidRPr="00A2754F">
        <w:rPr>
          <w:rFonts w:eastAsiaTheme="minorEastAsia"/>
          <w:lang w:eastAsia="pl-PL"/>
        </w:rPr>
        <w:t xml:space="preserve">kolejną </w:t>
      </w:r>
      <w:r w:rsidRPr="00A2754F">
        <w:rPr>
          <w:rFonts w:eastAsiaTheme="minorEastAsia"/>
          <w:lang w:eastAsia="pl-PL"/>
        </w:rPr>
        <w:t xml:space="preserve">zmianę PO WER mającą na celu przeciwdziałanie pandemii COVID-19 i jej skutkom dzięki wykorzystaniu dodatkowej alokacji z instrumentu REACT-EU na wzmocnienie zasobów kadrowych systemu ochrony zdrowia oraz poprzez odpowiednie realokacje finansowe. Dodatkowe </w:t>
      </w:r>
      <w:r w:rsidR="0D00B1D6" w:rsidRPr="00A2754F">
        <w:rPr>
          <w:rFonts w:eastAsiaTheme="minorEastAsia"/>
          <w:lang w:eastAsia="pl-PL"/>
        </w:rPr>
        <w:t>środki</w:t>
      </w:r>
      <w:r w:rsidR="76E5A528" w:rsidRPr="00A2754F">
        <w:rPr>
          <w:rFonts w:eastAsiaTheme="minorEastAsia"/>
          <w:lang w:eastAsia="pl-PL"/>
        </w:rPr>
        <w:t xml:space="preserve"> zostały</w:t>
      </w:r>
      <w:r w:rsidR="0D00B1D6" w:rsidRPr="00A2754F">
        <w:rPr>
          <w:rFonts w:eastAsiaTheme="minorEastAsia"/>
          <w:lang w:eastAsia="pl-PL"/>
        </w:rPr>
        <w:t xml:space="preserve"> alokowane w nowej osi</w:t>
      </w:r>
      <w:r w:rsidRPr="00A2754F">
        <w:rPr>
          <w:rFonts w:eastAsiaTheme="minorEastAsia"/>
          <w:lang w:eastAsia="pl-PL"/>
        </w:rPr>
        <w:t xml:space="preserve"> VII PO WER</w:t>
      </w:r>
      <w:r w:rsidR="200F6624" w:rsidRPr="00A2754F">
        <w:rPr>
          <w:rFonts w:eastAsiaTheme="minorEastAsia"/>
          <w:lang w:eastAsia="pl-PL"/>
        </w:rPr>
        <w:t xml:space="preserve">. Pozwoliło to na wsparcie kryzysowych działań naprawczych niezbędnych w obszarze zdrowia oraz wsparcie </w:t>
      </w:r>
      <w:r w:rsidR="60F0B139" w:rsidRPr="00A2754F">
        <w:rPr>
          <w:rFonts w:eastAsiaTheme="minorEastAsia"/>
          <w:lang w:eastAsia="pl-PL"/>
        </w:rPr>
        <w:t xml:space="preserve">jego </w:t>
      </w:r>
      <w:r w:rsidR="200F6624" w:rsidRPr="00A2754F">
        <w:rPr>
          <w:rFonts w:eastAsiaTheme="minorEastAsia"/>
          <w:lang w:eastAsia="pl-PL"/>
        </w:rPr>
        <w:t>zasobów kadrowych</w:t>
      </w:r>
      <w:r w:rsidR="306A913C" w:rsidRPr="00A2754F">
        <w:rPr>
          <w:rFonts w:eastAsiaTheme="minorEastAsia"/>
          <w:lang w:eastAsia="pl-PL"/>
        </w:rPr>
        <w:t>.</w:t>
      </w:r>
      <w:r w:rsidR="4D71E216" w:rsidRPr="00A2754F">
        <w:rPr>
          <w:rFonts w:eastAsiaTheme="minorEastAsia"/>
          <w:lang w:eastAsia="pl-PL"/>
        </w:rPr>
        <w:t xml:space="preserve"> Zmieniony PO WER </w:t>
      </w:r>
      <w:r w:rsidR="19E2F370" w:rsidRPr="00A2754F">
        <w:rPr>
          <w:rFonts w:eastAsiaTheme="minorEastAsia"/>
          <w:lang w:eastAsia="pl-PL"/>
        </w:rPr>
        <w:t>zaczął obowiązywać 8 września 2021 r., z dniem otrzymania formalnej notyfikacji decyzji K</w:t>
      </w:r>
      <w:r w:rsidR="4D71E216" w:rsidRPr="00A2754F">
        <w:rPr>
          <w:rFonts w:eastAsiaTheme="minorEastAsia"/>
          <w:lang w:eastAsia="pl-PL"/>
        </w:rPr>
        <w:t>omisj</w:t>
      </w:r>
      <w:r w:rsidR="3405ABCB" w:rsidRPr="00A2754F">
        <w:rPr>
          <w:rFonts w:eastAsiaTheme="minorEastAsia"/>
          <w:lang w:eastAsia="pl-PL"/>
        </w:rPr>
        <w:t>i</w:t>
      </w:r>
      <w:r w:rsidR="4D71E216" w:rsidRPr="00A2754F">
        <w:rPr>
          <w:rFonts w:eastAsiaTheme="minorEastAsia"/>
          <w:lang w:eastAsia="pl-PL"/>
        </w:rPr>
        <w:t xml:space="preserve"> Europejsk</w:t>
      </w:r>
      <w:r w:rsidR="7B04E4E5" w:rsidRPr="00A2754F">
        <w:rPr>
          <w:rFonts w:eastAsiaTheme="minorEastAsia"/>
          <w:lang w:eastAsia="pl-PL"/>
        </w:rPr>
        <w:t>iej.</w:t>
      </w:r>
    </w:p>
    <w:p w14:paraId="2B3B3C3B" w14:textId="558A137E" w:rsidR="3589AD92" w:rsidRPr="00A2754F" w:rsidRDefault="3589AD92" w:rsidP="2449C9DB">
      <w:pPr>
        <w:spacing w:after="120"/>
        <w:rPr>
          <w:rFonts w:eastAsiaTheme="minorEastAsia"/>
          <w:lang w:eastAsia="pl-PL"/>
        </w:rPr>
      </w:pPr>
      <w:r w:rsidRPr="00A2754F">
        <w:rPr>
          <w:rFonts w:eastAsiaTheme="minorEastAsia"/>
          <w:lang w:eastAsia="pl-PL"/>
        </w:rPr>
        <w:t xml:space="preserve">Wpływ na </w:t>
      </w:r>
      <w:r w:rsidR="6EA9C755" w:rsidRPr="00A2754F">
        <w:rPr>
          <w:rFonts w:eastAsiaTheme="minorEastAsia"/>
          <w:lang w:eastAsia="pl-PL"/>
        </w:rPr>
        <w:t xml:space="preserve">wdrażanie PO WER miała też agresja zbrojna Federacji Rosyjskiej na Ukrainę i jej skutki społeczno-ekonomiczne, w tym masowy napływ osób poszukujących ochrony. </w:t>
      </w:r>
      <w:r w:rsidR="396ADF26" w:rsidRPr="00A2754F">
        <w:rPr>
          <w:rFonts w:eastAsiaTheme="minorEastAsia"/>
          <w:lang w:eastAsia="pl-PL"/>
        </w:rPr>
        <w:t>N</w:t>
      </w:r>
      <w:r w:rsidR="396ADF26" w:rsidRPr="00A2754F">
        <w:rPr>
          <w:rFonts w:ascii="Calibri" w:eastAsia="Calibri" w:hAnsi="Calibri" w:cs="Calibri"/>
        </w:rPr>
        <w:t>a działania mające na celu łagodzenie kryzysu wywołanego wojną w Ukrainie</w:t>
      </w:r>
      <w:r w:rsidR="396ADF26" w:rsidRPr="00A2754F">
        <w:rPr>
          <w:rFonts w:eastAsiaTheme="minorEastAsia"/>
          <w:lang w:eastAsia="pl-PL"/>
        </w:rPr>
        <w:t xml:space="preserve"> przeznaczono łącznie </w:t>
      </w:r>
      <w:r w:rsidR="34737D0E" w:rsidRPr="00A2754F">
        <w:rPr>
          <w:rFonts w:eastAsiaTheme="minorEastAsia"/>
          <w:lang w:eastAsia="pl-PL"/>
        </w:rPr>
        <w:t>19,3</w:t>
      </w:r>
      <w:r w:rsidR="296DF931" w:rsidRPr="00A2754F">
        <w:rPr>
          <w:rFonts w:eastAsiaTheme="minorEastAsia"/>
          <w:lang w:eastAsia="pl-PL"/>
        </w:rPr>
        <w:t xml:space="preserve"> mln </w:t>
      </w:r>
      <w:r w:rsidR="4E39002A" w:rsidRPr="00A2754F">
        <w:rPr>
          <w:rFonts w:eastAsiaTheme="minorEastAsia"/>
          <w:lang w:eastAsia="pl-PL"/>
        </w:rPr>
        <w:t>EUR</w:t>
      </w:r>
      <w:r w:rsidR="7C9763D2" w:rsidRPr="00A2754F">
        <w:rPr>
          <w:rFonts w:eastAsiaTheme="minorEastAsia"/>
          <w:lang w:eastAsia="pl-PL"/>
        </w:rPr>
        <w:t>. Wsparcie</w:t>
      </w:r>
      <w:r w:rsidR="5BB79989" w:rsidRPr="00A2754F">
        <w:rPr>
          <w:rFonts w:eastAsiaTheme="minorEastAsia"/>
          <w:lang w:eastAsia="pl-PL"/>
        </w:rPr>
        <w:t xml:space="preserve"> uzyskało</w:t>
      </w:r>
      <w:r w:rsidR="24BEAA5E" w:rsidRPr="00A2754F">
        <w:rPr>
          <w:rFonts w:eastAsiaTheme="minorEastAsia"/>
          <w:lang w:eastAsia="pl-PL"/>
        </w:rPr>
        <w:t xml:space="preserve"> </w:t>
      </w:r>
      <w:r w:rsidR="7F69D05A" w:rsidRPr="00A2754F">
        <w:rPr>
          <w:rFonts w:eastAsiaTheme="minorEastAsia"/>
          <w:lang w:eastAsia="pl-PL"/>
        </w:rPr>
        <w:t xml:space="preserve">21,9 tys. </w:t>
      </w:r>
      <w:r w:rsidR="0FA59A67" w:rsidRPr="00A2754F">
        <w:rPr>
          <w:rFonts w:eastAsiaTheme="minorEastAsia"/>
          <w:lang w:eastAsia="pl-PL"/>
        </w:rPr>
        <w:t>o</w:t>
      </w:r>
      <w:r w:rsidR="7F69D05A" w:rsidRPr="00A2754F">
        <w:rPr>
          <w:rFonts w:eastAsiaTheme="minorEastAsia"/>
          <w:lang w:eastAsia="pl-PL"/>
        </w:rPr>
        <w:t xml:space="preserve">sób </w:t>
      </w:r>
      <w:r w:rsidR="721A6E32" w:rsidRPr="00A2754F">
        <w:rPr>
          <w:rFonts w:eastAsiaTheme="minorEastAsia"/>
          <w:lang w:eastAsia="pl-PL"/>
        </w:rPr>
        <w:t xml:space="preserve">objętych ochroną czasową w Polsce w związku z </w:t>
      </w:r>
      <w:r w:rsidR="6A8075CD" w:rsidRPr="00A2754F">
        <w:rPr>
          <w:rFonts w:eastAsiaTheme="minorEastAsia"/>
          <w:lang w:eastAsia="pl-PL"/>
        </w:rPr>
        <w:t>trwającym konfliktem</w:t>
      </w:r>
      <w:r w:rsidR="721A6E32" w:rsidRPr="00A2754F">
        <w:rPr>
          <w:rFonts w:eastAsiaTheme="minorEastAsia"/>
          <w:lang w:eastAsia="pl-PL"/>
        </w:rPr>
        <w:t>.</w:t>
      </w:r>
      <w:r w:rsidR="7F69D05A" w:rsidRPr="00A2754F">
        <w:rPr>
          <w:rFonts w:eastAsiaTheme="minorEastAsia"/>
          <w:lang w:eastAsia="pl-PL"/>
        </w:rPr>
        <w:t xml:space="preserve"> </w:t>
      </w:r>
      <w:r w:rsidR="296DF931" w:rsidRPr="00A2754F">
        <w:rPr>
          <w:rFonts w:eastAsiaTheme="minorEastAsia"/>
          <w:lang w:eastAsia="pl-PL"/>
        </w:rPr>
        <w:t xml:space="preserve"> </w:t>
      </w:r>
    </w:p>
    <w:p w14:paraId="1C8BA07B" w14:textId="7214F93E" w:rsidR="57413A3D" w:rsidRPr="00A2754F" w:rsidRDefault="3EF30660" w:rsidP="519CFBB4">
      <w:pPr>
        <w:spacing w:after="120"/>
        <w:rPr>
          <w:rFonts w:eastAsiaTheme="minorEastAsia"/>
          <w:lang w:eastAsia="pl-PL"/>
        </w:rPr>
      </w:pPr>
      <w:r w:rsidRPr="00A2754F">
        <w:rPr>
          <w:rFonts w:eastAsiaTheme="minorEastAsia"/>
          <w:lang w:eastAsia="pl-PL"/>
        </w:rPr>
        <w:t>Podjęcie tych działań było możliwe m.in. dzięki przeprowadzonej w</w:t>
      </w:r>
      <w:r w:rsidR="50016A56" w:rsidRPr="00A2754F">
        <w:rPr>
          <w:rFonts w:eastAsiaTheme="minorEastAsia"/>
          <w:lang w:eastAsia="pl-PL"/>
        </w:rPr>
        <w:t xml:space="preserve"> II poł. </w:t>
      </w:r>
      <w:r w:rsidR="57413A3D" w:rsidRPr="00A2754F">
        <w:rPr>
          <w:rFonts w:eastAsiaTheme="minorEastAsia"/>
          <w:lang w:eastAsia="pl-PL"/>
        </w:rPr>
        <w:t xml:space="preserve">2022 r. </w:t>
      </w:r>
      <w:r w:rsidR="50016A56" w:rsidRPr="00A2754F">
        <w:rPr>
          <w:rFonts w:eastAsiaTheme="minorEastAsia"/>
          <w:lang w:eastAsia="pl-PL"/>
        </w:rPr>
        <w:t xml:space="preserve"> zmian</w:t>
      </w:r>
      <w:r w:rsidR="342F64B4" w:rsidRPr="00A2754F">
        <w:rPr>
          <w:rFonts w:eastAsiaTheme="minorEastAsia"/>
          <w:lang w:eastAsia="pl-PL"/>
        </w:rPr>
        <w:t>ie</w:t>
      </w:r>
      <w:r w:rsidR="57413A3D" w:rsidRPr="00A2754F">
        <w:rPr>
          <w:rFonts w:eastAsiaTheme="minorEastAsia"/>
          <w:lang w:eastAsia="pl-PL"/>
        </w:rPr>
        <w:t xml:space="preserve"> programu PO WER</w:t>
      </w:r>
      <w:r w:rsidR="729B7ED0" w:rsidRPr="00A2754F">
        <w:rPr>
          <w:rFonts w:eastAsiaTheme="minorEastAsia"/>
          <w:lang w:eastAsia="pl-PL"/>
        </w:rPr>
        <w:t xml:space="preserve">, przewidującej m.in. dodanie specyficznych projektów, grup docelowych i wskaźników, </w:t>
      </w:r>
      <w:r w:rsidR="22B58DE1" w:rsidRPr="00A2754F">
        <w:rPr>
          <w:rFonts w:eastAsiaTheme="minorEastAsia"/>
          <w:lang w:eastAsia="pl-PL"/>
        </w:rPr>
        <w:t>czasowe zastosowanie stopy dofinansowania w wysokości 100%</w:t>
      </w:r>
      <w:r w:rsidR="4E1C6AD0" w:rsidRPr="00A2754F">
        <w:rPr>
          <w:rFonts w:eastAsiaTheme="minorEastAsia"/>
          <w:lang w:eastAsia="pl-PL"/>
        </w:rPr>
        <w:t xml:space="preserve"> oraz</w:t>
      </w:r>
      <w:r w:rsidR="729B7ED0" w:rsidRPr="00A2754F">
        <w:rPr>
          <w:rFonts w:eastAsiaTheme="minorEastAsia"/>
          <w:lang w:eastAsia="pl-PL"/>
        </w:rPr>
        <w:t xml:space="preserve"> </w:t>
      </w:r>
      <w:r w:rsidR="4E1C6AD0" w:rsidRPr="00A2754F">
        <w:rPr>
          <w:rFonts w:eastAsiaTheme="minorEastAsia"/>
          <w:lang w:eastAsia="pl-PL"/>
        </w:rPr>
        <w:t>zmiany finansowe – realokacja środków w ramach I, II, III i V osi priorytetowej.</w:t>
      </w:r>
    </w:p>
    <w:p w14:paraId="1F5FB228" w14:textId="12472E0A" w:rsidR="7C9D2179" w:rsidRPr="00A2754F" w:rsidRDefault="7C9D2179" w:rsidP="00D31B38">
      <w:pPr>
        <w:spacing w:after="120" w:line="257" w:lineRule="auto"/>
        <w:rPr>
          <w:rFonts w:ascii="Calibri" w:eastAsia="Calibri" w:hAnsi="Calibri" w:cs="Calibri"/>
        </w:rPr>
      </w:pPr>
      <w:r w:rsidRPr="00A2754F">
        <w:rPr>
          <w:rFonts w:ascii="Calibri" w:eastAsia="Calibri" w:hAnsi="Calibri" w:cs="Calibri"/>
          <w:b/>
          <w:bCs/>
        </w:rPr>
        <w:t>Wyniki audytów</w:t>
      </w:r>
      <w:r w:rsidRPr="00A2754F">
        <w:rPr>
          <w:rFonts w:ascii="Calibri" w:eastAsia="Calibri" w:hAnsi="Calibri" w:cs="Calibri"/>
        </w:rPr>
        <w:t xml:space="preserve"> prowadzonych w PO WER przez Instytucję Audytową oraz Komisję Europejską, a także inne właściwe instytucje były, co do zasady, pozytywne i skutkowały oceną systemu w kategorii 1 lub kategorii 2. W niektórych obszarach konieczne było zastosowanie korekt systemowych.</w:t>
      </w:r>
    </w:p>
    <w:p w14:paraId="35C71024" w14:textId="3161D72F" w:rsidR="7C9D2179" w:rsidRPr="00A2754F" w:rsidRDefault="7C9D2179" w:rsidP="00D31B38">
      <w:pPr>
        <w:spacing w:after="120" w:line="257" w:lineRule="auto"/>
        <w:rPr>
          <w:rFonts w:ascii="Calibri" w:eastAsia="Calibri" w:hAnsi="Calibri" w:cs="Calibri"/>
        </w:rPr>
      </w:pPr>
      <w:r w:rsidRPr="00A2754F">
        <w:rPr>
          <w:rFonts w:ascii="Calibri" w:eastAsia="Calibri" w:hAnsi="Calibri" w:cs="Calibri"/>
        </w:rPr>
        <w:t>Obszary te dotyczyły:</w:t>
      </w:r>
    </w:p>
    <w:p w14:paraId="70C80279" w14:textId="6CE7A318" w:rsidR="7C9D2179" w:rsidRPr="00A2754F" w:rsidRDefault="7C9D2179" w:rsidP="00D31B38">
      <w:pPr>
        <w:pStyle w:val="Akapitzlist"/>
        <w:numPr>
          <w:ilvl w:val="0"/>
          <w:numId w:val="1"/>
        </w:numPr>
        <w:spacing w:after="120" w:line="257" w:lineRule="auto"/>
        <w:contextualSpacing w:val="0"/>
        <w:rPr>
          <w:rFonts w:ascii="Calibri" w:eastAsia="Calibri" w:hAnsi="Calibri" w:cs="Calibri"/>
        </w:rPr>
      </w:pPr>
      <w:proofErr w:type="spellStart"/>
      <w:r w:rsidRPr="00A2754F">
        <w:rPr>
          <w:rFonts w:ascii="Calibri" w:eastAsia="Calibri" w:hAnsi="Calibri" w:cs="Calibri"/>
        </w:rPr>
        <w:t>niekwalifikowalności</w:t>
      </w:r>
      <w:proofErr w:type="spellEnd"/>
      <w:r w:rsidRPr="00A2754F">
        <w:rPr>
          <w:rFonts w:ascii="Calibri" w:eastAsia="Calibri" w:hAnsi="Calibri" w:cs="Calibri"/>
        </w:rPr>
        <w:t xml:space="preserve"> uczestników w projektach realizowanych w ramach</w:t>
      </w:r>
      <w:r w:rsidR="00121303" w:rsidRPr="00A2754F">
        <w:rPr>
          <w:rFonts w:ascii="Calibri" w:eastAsia="Calibri" w:hAnsi="Calibri" w:cs="Calibri"/>
        </w:rPr>
        <w:t xml:space="preserve"> Osi</w:t>
      </w:r>
      <w:r w:rsidRPr="00A2754F">
        <w:rPr>
          <w:rFonts w:ascii="Calibri" w:eastAsia="Calibri" w:hAnsi="Calibri" w:cs="Calibri"/>
        </w:rPr>
        <w:t xml:space="preserve"> I ,</w:t>
      </w:r>
    </w:p>
    <w:p w14:paraId="581F0FE9" w14:textId="0D68B028" w:rsidR="7C9D2179" w:rsidRPr="00A2754F" w:rsidRDefault="7C9D2179" w:rsidP="00D31B38">
      <w:pPr>
        <w:pStyle w:val="Akapitzlist"/>
        <w:numPr>
          <w:ilvl w:val="0"/>
          <w:numId w:val="1"/>
        </w:numPr>
        <w:spacing w:after="120" w:line="257" w:lineRule="auto"/>
        <w:contextualSpacing w:val="0"/>
        <w:rPr>
          <w:rFonts w:ascii="Calibri" w:eastAsia="Calibri" w:hAnsi="Calibri" w:cs="Calibri"/>
        </w:rPr>
      </w:pPr>
      <w:proofErr w:type="spellStart"/>
      <w:r w:rsidRPr="00A2754F">
        <w:rPr>
          <w:rFonts w:ascii="Calibri" w:eastAsia="Calibri" w:hAnsi="Calibri" w:cs="Calibri"/>
        </w:rPr>
        <w:t>niekwalifikowalności</w:t>
      </w:r>
      <w:proofErr w:type="spellEnd"/>
      <w:r w:rsidRPr="00A2754F">
        <w:rPr>
          <w:rFonts w:ascii="Calibri" w:eastAsia="Calibri" w:hAnsi="Calibri" w:cs="Calibri"/>
        </w:rPr>
        <w:t xml:space="preserve"> podatku VAT poświadczanego w ramach </w:t>
      </w:r>
      <w:r w:rsidR="00121303" w:rsidRPr="00A2754F">
        <w:rPr>
          <w:rFonts w:ascii="Calibri" w:eastAsia="Calibri" w:hAnsi="Calibri" w:cs="Calibri"/>
        </w:rPr>
        <w:t xml:space="preserve">Osi </w:t>
      </w:r>
      <w:r w:rsidRPr="00A2754F">
        <w:rPr>
          <w:rFonts w:ascii="Calibri" w:eastAsia="Calibri" w:hAnsi="Calibri" w:cs="Calibri"/>
        </w:rPr>
        <w:t>I,</w:t>
      </w:r>
    </w:p>
    <w:p w14:paraId="4F4FA13D" w14:textId="043A9952" w:rsidR="7C9D2179" w:rsidRPr="00A2754F" w:rsidRDefault="7C9D2179" w:rsidP="00D31B38">
      <w:pPr>
        <w:pStyle w:val="Akapitzlist"/>
        <w:numPr>
          <w:ilvl w:val="0"/>
          <w:numId w:val="1"/>
        </w:numPr>
        <w:spacing w:after="120" w:line="257" w:lineRule="auto"/>
        <w:contextualSpacing w:val="0"/>
        <w:rPr>
          <w:rFonts w:ascii="Calibri" w:eastAsia="Calibri" w:hAnsi="Calibri" w:cs="Calibri"/>
        </w:rPr>
      </w:pPr>
      <w:proofErr w:type="spellStart"/>
      <w:r w:rsidRPr="00A2754F">
        <w:rPr>
          <w:rFonts w:ascii="Calibri" w:eastAsia="Calibri" w:hAnsi="Calibri" w:cs="Calibri"/>
        </w:rPr>
        <w:t>niekwalifikowalności</w:t>
      </w:r>
      <w:proofErr w:type="spellEnd"/>
      <w:r w:rsidRPr="00A2754F">
        <w:rPr>
          <w:rFonts w:ascii="Calibri" w:eastAsia="Calibri" w:hAnsi="Calibri" w:cs="Calibri"/>
        </w:rPr>
        <w:t xml:space="preserve"> wsparcia dla firm wypłacanego w celu łagodzenia skutków COVID-19 w </w:t>
      </w:r>
      <w:r w:rsidR="00121303" w:rsidRPr="00A2754F">
        <w:rPr>
          <w:rFonts w:ascii="Calibri" w:eastAsia="Calibri" w:hAnsi="Calibri" w:cs="Calibri"/>
        </w:rPr>
        <w:t xml:space="preserve">Osi </w:t>
      </w:r>
      <w:r w:rsidRPr="00A2754F">
        <w:rPr>
          <w:rFonts w:ascii="Calibri" w:eastAsia="Calibri" w:hAnsi="Calibri" w:cs="Calibri"/>
        </w:rPr>
        <w:t xml:space="preserve">VII „REACT-EU” – z uwagi na niespełnienie wymogów formalnych. </w:t>
      </w:r>
    </w:p>
    <w:p w14:paraId="0A7768F9" w14:textId="5D27E6CD" w:rsidR="7C9D2179" w:rsidRPr="00A2754F" w:rsidRDefault="7C9D2179" w:rsidP="00D31B38">
      <w:pPr>
        <w:spacing w:after="120" w:line="257" w:lineRule="auto"/>
        <w:rPr>
          <w:rFonts w:ascii="Calibri" w:eastAsia="Calibri" w:hAnsi="Calibri" w:cs="Calibri"/>
        </w:rPr>
      </w:pPr>
      <w:r w:rsidRPr="00A2754F">
        <w:rPr>
          <w:rFonts w:ascii="Calibri" w:eastAsia="Calibri" w:hAnsi="Calibri" w:cs="Calibri"/>
        </w:rPr>
        <w:t>Korekty systemowe były zgłaszane przez IZ w latach 2017-2022 i objęły łączną kwotę:</w:t>
      </w:r>
      <w:r w:rsidR="7B93144B" w:rsidRPr="00A2754F">
        <w:rPr>
          <w:rFonts w:ascii="Calibri" w:eastAsia="Calibri" w:hAnsi="Calibri" w:cs="Calibri"/>
        </w:rPr>
        <w:t xml:space="preserve"> </w:t>
      </w:r>
      <w:r w:rsidR="7B93144B" w:rsidRPr="00A2754F">
        <w:rPr>
          <w:rFonts w:ascii="Calibri" w:eastAsia="Calibri" w:hAnsi="Calibri" w:cs="Calibri"/>
          <w:b/>
          <w:bCs/>
        </w:rPr>
        <w:t xml:space="preserve">21 638 223,19 EUR </w:t>
      </w:r>
      <w:r w:rsidR="7B93144B" w:rsidRPr="00A2754F">
        <w:rPr>
          <w:rFonts w:ascii="Calibri" w:eastAsia="Calibri" w:hAnsi="Calibri" w:cs="Calibri"/>
        </w:rPr>
        <w:t>(wydatki kwalifikowane), w tym wkład publiczny: 21 611 367,68 EUR</w:t>
      </w:r>
      <w:r w:rsidR="005D0667" w:rsidRPr="00A2754F">
        <w:rPr>
          <w:rFonts w:ascii="Calibri" w:eastAsia="Calibri" w:hAnsi="Calibri" w:cs="Calibri"/>
        </w:rPr>
        <w:t>.</w:t>
      </w:r>
    </w:p>
    <w:p w14:paraId="4A64A0F5" w14:textId="0A69C936" w:rsidR="7C9D2179" w:rsidRPr="00A2754F" w:rsidRDefault="7C9D2179" w:rsidP="00D31B38">
      <w:pPr>
        <w:spacing w:after="120" w:line="257" w:lineRule="auto"/>
        <w:rPr>
          <w:rFonts w:ascii="Calibri" w:eastAsia="Calibri" w:hAnsi="Calibri" w:cs="Calibri"/>
        </w:rPr>
      </w:pPr>
      <w:r w:rsidRPr="00A2754F">
        <w:rPr>
          <w:rFonts w:ascii="Calibri" w:eastAsia="Calibri" w:hAnsi="Calibri" w:cs="Calibri"/>
        </w:rPr>
        <w:t>Wyniki kontroli IZ oraz IP w nadzorowanych projektach były również co do zasady pozytywne. W niektórych przypadkach kontrole skutkowały stwierdzeniem nieprawidłowości indywidualnych.</w:t>
      </w:r>
    </w:p>
    <w:p w14:paraId="6F657AA9" w14:textId="36DA15F0" w:rsidR="03A6A7F4" w:rsidRPr="00A2754F" w:rsidRDefault="7C9D2179" w:rsidP="006927BF">
      <w:pPr>
        <w:spacing w:after="120" w:line="257" w:lineRule="auto"/>
        <w:rPr>
          <w:rFonts w:eastAsiaTheme="minorEastAsia"/>
          <w:lang w:eastAsia="pl-PL"/>
        </w:rPr>
      </w:pPr>
      <w:r w:rsidRPr="00A2754F">
        <w:rPr>
          <w:rFonts w:ascii="Calibri" w:eastAsia="Calibri" w:hAnsi="Calibri" w:cs="Calibri"/>
        </w:rPr>
        <w:t>Na dzień sporządzenia niniejszego sprawozdania nie zidentyfikowano żadnych kwestii wynikających z kontroli i audytów, mających wpływ na zamykanie programu. Wszystkie wykryte korekty systemowe oraz nieprawidłowości indywidualne zostały stosownie skorygowane w rozliczeniach finansowych.</w:t>
      </w:r>
    </w:p>
    <w:p w14:paraId="678F06EB" w14:textId="7C8CBA3D" w:rsidR="00A2381F" w:rsidRPr="00A2754F" w:rsidRDefault="00A2381F" w:rsidP="00BC085A">
      <w:pPr>
        <w:pStyle w:val="Nagwek1"/>
        <w:numPr>
          <w:ilvl w:val="0"/>
          <w:numId w:val="77"/>
        </w:numPr>
        <w:spacing w:after="120"/>
        <w:contextualSpacing w:val="0"/>
      </w:pPr>
      <w:bookmarkStart w:id="14" w:name="_Toc175901366"/>
      <w:r w:rsidRPr="00A2754F">
        <w:t>Streszczenie podawane do wiadomości publicznej</w:t>
      </w:r>
      <w:bookmarkEnd w:id="14"/>
      <w:r w:rsidRPr="00A2754F">
        <w:t xml:space="preserve"> </w:t>
      </w:r>
    </w:p>
    <w:p w14:paraId="37E59733" w14:textId="2EE6BB36" w:rsidR="00A2381F" w:rsidRPr="00A2754F" w:rsidRDefault="00A2381F" w:rsidP="00BC085A">
      <w:pPr>
        <w:spacing w:after="120"/>
        <w:rPr>
          <w:lang w:eastAsia="pl-PL"/>
        </w:rPr>
      </w:pPr>
      <w:r w:rsidRPr="00A2754F">
        <w:rPr>
          <w:lang w:eastAsia="pl-PL"/>
        </w:rPr>
        <w:t>Streszczenie znajduje się w osobnym dokumencie.</w:t>
      </w:r>
    </w:p>
    <w:p w14:paraId="65B7FCBE" w14:textId="290F1A1D" w:rsidR="00A2381F" w:rsidRPr="00A2754F" w:rsidRDefault="00A2381F" w:rsidP="00BC085A">
      <w:pPr>
        <w:pStyle w:val="Nagwek1"/>
        <w:numPr>
          <w:ilvl w:val="0"/>
          <w:numId w:val="77"/>
        </w:numPr>
        <w:spacing w:after="120"/>
        <w:contextualSpacing w:val="0"/>
      </w:pPr>
      <w:bookmarkStart w:id="15" w:name="_Toc175901367"/>
      <w:r w:rsidRPr="00A2754F">
        <w:lastRenderedPageBreak/>
        <w:t>Sprawozdanie z wdrażania instrumentów finansowych</w:t>
      </w:r>
      <w:bookmarkEnd w:id="15"/>
    </w:p>
    <w:p w14:paraId="64A8C029" w14:textId="3EFE192E" w:rsidR="00A2381F" w:rsidRPr="00A2754F" w:rsidRDefault="00A2381F" w:rsidP="00BC085A">
      <w:pPr>
        <w:spacing w:after="120"/>
        <w:rPr>
          <w:lang w:eastAsia="pl-PL"/>
        </w:rPr>
      </w:pPr>
      <w:r w:rsidRPr="00A2754F">
        <w:rPr>
          <w:lang w:eastAsia="pl-PL"/>
        </w:rPr>
        <w:t xml:space="preserve">Załącznik I. Model przekazywania sprawozdań z wdrażania instrumentów finansowych znajduje się w oddzielnym pliku w formacie </w:t>
      </w:r>
      <w:proofErr w:type="spellStart"/>
      <w:r w:rsidRPr="00A2754F">
        <w:rPr>
          <w:lang w:eastAsia="pl-PL"/>
        </w:rPr>
        <w:t>xlsx</w:t>
      </w:r>
      <w:proofErr w:type="spellEnd"/>
      <w:r w:rsidRPr="00A2754F">
        <w:rPr>
          <w:lang w:eastAsia="pl-PL"/>
        </w:rPr>
        <w:t>.</w:t>
      </w:r>
    </w:p>
    <w:p w14:paraId="3518DEA4" w14:textId="533736C5" w:rsidR="00A2381F" w:rsidRPr="00A2754F" w:rsidRDefault="00A2381F" w:rsidP="00BC085A">
      <w:pPr>
        <w:pStyle w:val="Nagwek1"/>
        <w:spacing w:after="120"/>
        <w:contextualSpacing w:val="0"/>
      </w:pPr>
      <w:bookmarkStart w:id="16" w:name="_Toc175901368"/>
      <w:r w:rsidRPr="00A2754F">
        <w:t>Część B – sprawozdania z lat 2017, 2019 i końcowe</w:t>
      </w:r>
      <w:bookmarkEnd w:id="16"/>
    </w:p>
    <w:p w14:paraId="083D0966" w14:textId="20456F6F" w:rsidR="00A2381F" w:rsidRPr="00A2754F" w:rsidRDefault="00DD7A49" w:rsidP="00BC085A">
      <w:pPr>
        <w:pStyle w:val="Nagwek1"/>
        <w:numPr>
          <w:ilvl w:val="0"/>
          <w:numId w:val="81"/>
        </w:numPr>
        <w:spacing w:after="120"/>
        <w:contextualSpacing w:val="0"/>
      </w:pPr>
      <w:r w:rsidRPr="00A2754F">
        <w:t xml:space="preserve"> </w:t>
      </w:r>
      <w:bookmarkStart w:id="17" w:name="_Toc175901369"/>
      <w:r w:rsidR="00A2381F" w:rsidRPr="00A2754F">
        <w:t>Ocena wdrażania programu operacyjnego</w:t>
      </w:r>
      <w:bookmarkEnd w:id="17"/>
    </w:p>
    <w:p w14:paraId="22D0B7B6" w14:textId="14BAC4E5" w:rsidR="00DD7A49" w:rsidRPr="00A2754F" w:rsidRDefault="00DD7A49" w:rsidP="00BC085A">
      <w:pPr>
        <w:pStyle w:val="Nagwek2"/>
        <w:numPr>
          <w:ilvl w:val="1"/>
          <w:numId w:val="81"/>
        </w:numPr>
        <w:spacing w:after="120"/>
        <w:rPr>
          <w:lang w:eastAsia="pl-PL"/>
        </w:rPr>
      </w:pPr>
      <w:bookmarkStart w:id="18" w:name="_Toc175901370"/>
      <w:r w:rsidRPr="00A2754F">
        <w:rPr>
          <w:lang w:eastAsia="pl-PL"/>
        </w:rPr>
        <w:t>Informacje zawarte w części A i realizacja celów programu</w:t>
      </w:r>
      <w:bookmarkEnd w:id="18"/>
    </w:p>
    <w:p w14:paraId="05009900" w14:textId="7211AABE" w:rsidR="009E02FA" w:rsidRPr="00A2754F" w:rsidRDefault="00DD7A49" w:rsidP="009A1EAE">
      <w:pPr>
        <w:spacing w:after="120"/>
        <w:jc w:val="both"/>
        <w:rPr>
          <w:rStyle w:val="Wyrnieniedelikatne"/>
          <w:b/>
          <w:bCs/>
          <w:i w:val="0"/>
          <w:iCs w:val="0"/>
          <w:color w:val="auto"/>
        </w:rPr>
      </w:pPr>
      <w:r w:rsidRPr="00A2754F">
        <w:rPr>
          <w:rStyle w:val="Wyrnieniedelikatne"/>
          <w:b/>
          <w:bCs/>
          <w:i w:val="0"/>
          <w:iCs w:val="0"/>
          <w:color w:val="auto"/>
        </w:rPr>
        <w:t>Oś I</w:t>
      </w:r>
    </w:p>
    <w:p w14:paraId="51D06E3C" w14:textId="780700C0" w:rsidR="0084114F" w:rsidRPr="00A2754F" w:rsidRDefault="70526CED" w:rsidP="00D31B38">
      <w:pPr>
        <w:spacing w:after="120" w:line="276" w:lineRule="auto"/>
        <w:rPr>
          <w:rStyle w:val="Wyrnieniedelikatne"/>
          <w:rFonts w:eastAsiaTheme="minorEastAsia"/>
          <w:i w:val="0"/>
          <w:iCs w:val="0"/>
          <w:color w:val="auto"/>
        </w:rPr>
      </w:pPr>
      <w:r w:rsidRPr="00A2754F">
        <w:rPr>
          <w:rStyle w:val="Wyrnieniedelikatne"/>
          <w:rFonts w:eastAsiaTheme="minorEastAsia"/>
          <w:i w:val="0"/>
          <w:iCs w:val="0"/>
          <w:color w:val="auto"/>
        </w:rPr>
        <w:t xml:space="preserve">Wszystkie wskaźniki </w:t>
      </w:r>
      <w:r w:rsidR="00D3312B" w:rsidRPr="00A2754F">
        <w:rPr>
          <w:rStyle w:val="Wyrnieniedelikatne"/>
          <w:rFonts w:eastAsiaTheme="minorEastAsia"/>
          <w:i w:val="0"/>
          <w:iCs w:val="0"/>
          <w:color w:val="auto"/>
        </w:rPr>
        <w:t xml:space="preserve">określone w </w:t>
      </w:r>
      <w:r w:rsidRPr="00A2754F">
        <w:rPr>
          <w:rStyle w:val="Wyrnieniedelikatne"/>
          <w:rFonts w:eastAsiaTheme="minorEastAsia"/>
          <w:i w:val="0"/>
          <w:iCs w:val="0"/>
          <w:color w:val="auto"/>
        </w:rPr>
        <w:t>ram</w:t>
      </w:r>
      <w:r w:rsidR="00D3312B" w:rsidRPr="00A2754F">
        <w:rPr>
          <w:rStyle w:val="Wyrnieniedelikatne"/>
          <w:rFonts w:eastAsiaTheme="minorEastAsia"/>
          <w:i w:val="0"/>
          <w:iCs w:val="0"/>
          <w:color w:val="auto"/>
        </w:rPr>
        <w:t>ach</w:t>
      </w:r>
      <w:r w:rsidRPr="00A2754F">
        <w:rPr>
          <w:rStyle w:val="Wyrnieniedelikatne"/>
          <w:rFonts w:eastAsiaTheme="minorEastAsia"/>
          <w:i w:val="0"/>
          <w:iCs w:val="0"/>
          <w:color w:val="auto"/>
        </w:rPr>
        <w:t xml:space="preserve"> wykonania </w:t>
      </w:r>
      <w:r w:rsidR="00D3312B" w:rsidRPr="00A2754F">
        <w:rPr>
          <w:rStyle w:val="Wyrnieniedelikatne"/>
          <w:rFonts w:eastAsiaTheme="minorEastAsia"/>
          <w:i w:val="0"/>
          <w:iCs w:val="0"/>
          <w:color w:val="auto"/>
        </w:rPr>
        <w:t>O</w:t>
      </w:r>
      <w:r w:rsidRPr="00A2754F">
        <w:rPr>
          <w:rStyle w:val="Wyrnieniedelikatne"/>
          <w:rFonts w:eastAsiaTheme="minorEastAsia"/>
          <w:i w:val="0"/>
          <w:iCs w:val="0"/>
          <w:color w:val="auto"/>
        </w:rPr>
        <w:t>si I zostały osiągnięte. W projektach realizowanych w ramach Inicjatywy na rzecz zatrudnienia ludzi młodych wzięło udział 2</w:t>
      </w:r>
      <w:r w:rsidR="007D50A8" w:rsidRPr="00A2754F">
        <w:rPr>
          <w:rStyle w:val="Wyrnieniedelikatne"/>
          <w:rFonts w:eastAsiaTheme="minorEastAsia"/>
          <w:i w:val="0"/>
          <w:iCs w:val="0"/>
          <w:color w:val="auto"/>
        </w:rPr>
        <w:t>59</w:t>
      </w:r>
      <w:r w:rsidRPr="00A2754F">
        <w:rPr>
          <w:rStyle w:val="Wyrnieniedelikatne"/>
          <w:rFonts w:eastAsiaTheme="minorEastAsia"/>
          <w:i w:val="0"/>
          <w:iCs w:val="0"/>
          <w:color w:val="auto"/>
        </w:rPr>
        <w:t xml:space="preserve"> </w:t>
      </w:r>
      <w:r w:rsidR="007D50A8" w:rsidRPr="00A2754F">
        <w:rPr>
          <w:rStyle w:val="Wyrnieniedelikatne"/>
          <w:rFonts w:eastAsiaTheme="minorEastAsia"/>
          <w:i w:val="0"/>
          <w:iCs w:val="0"/>
          <w:color w:val="auto"/>
        </w:rPr>
        <w:t>713</w:t>
      </w:r>
      <w:r w:rsidRPr="00A2754F">
        <w:rPr>
          <w:rStyle w:val="Wyrnieniedelikatne"/>
          <w:rFonts w:eastAsiaTheme="minorEastAsia"/>
          <w:i w:val="0"/>
          <w:iCs w:val="0"/>
          <w:color w:val="auto"/>
        </w:rPr>
        <w:t xml:space="preserve"> osób bezrobotnych, co stanowi 13</w:t>
      </w:r>
      <w:r w:rsidR="00624450" w:rsidRPr="00A2754F">
        <w:rPr>
          <w:rStyle w:val="Wyrnieniedelikatne"/>
          <w:rFonts w:eastAsiaTheme="minorEastAsia"/>
          <w:i w:val="0"/>
          <w:iCs w:val="0"/>
          <w:color w:val="auto"/>
        </w:rPr>
        <w:t>5</w:t>
      </w:r>
      <w:r w:rsidRPr="00A2754F">
        <w:rPr>
          <w:rStyle w:val="Wyrnieniedelikatne"/>
          <w:rFonts w:eastAsiaTheme="minorEastAsia"/>
          <w:i w:val="0"/>
          <w:iCs w:val="0"/>
          <w:color w:val="auto"/>
        </w:rPr>
        <w:t>% celu pośredniego oraz 2</w:t>
      </w:r>
      <w:r w:rsidR="007D50A8" w:rsidRPr="00A2754F">
        <w:rPr>
          <w:rStyle w:val="Wyrnieniedelikatne"/>
          <w:rFonts w:eastAsiaTheme="minorEastAsia"/>
          <w:i w:val="0"/>
          <w:iCs w:val="0"/>
          <w:color w:val="auto"/>
        </w:rPr>
        <w:t>6</w:t>
      </w:r>
      <w:r w:rsidRPr="00A2754F">
        <w:rPr>
          <w:rStyle w:val="Wyrnieniedelikatne"/>
          <w:rFonts w:eastAsiaTheme="minorEastAsia"/>
          <w:i w:val="0"/>
          <w:iCs w:val="0"/>
          <w:color w:val="auto"/>
        </w:rPr>
        <w:t xml:space="preserve"> </w:t>
      </w:r>
      <w:r w:rsidR="007D50A8" w:rsidRPr="00A2754F">
        <w:rPr>
          <w:rStyle w:val="Wyrnieniedelikatne"/>
          <w:rFonts w:eastAsiaTheme="minorEastAsia"/>
          <w:i w:val="0"/>
          <w:iCs w:val="0"/>
          <w:color w:val="auto"/>
        </w:rPr>
        <w:t>316</w:t>
      </w:r>
      <w:r w:rsidRPr="00A2754F">
        <w:rPr>
          <w:rStyle w:val="Wyrnieniedelikatne"/>
          <w:rFonts w:eastAsiaTheme="minorEastAsia"/>
          <w:i w:val="0"/>
          <w:iCs w:val="0"/>
          <w:color w:val="auto"/>
        </w:rPr>
        <w:t xml:space="preserve"> osób biernych zawodowo, co stanowi 1</w:t>
      </w:r>
      <w:r w:rsidR="00624450" w:rsidRPr="00A2754F">
        <w:rPr>
          <w:rStyle w:val="Wyrnieniedelikatne"/>
          <w:rFonts w:eastAsiaTheme="minorEastAsia"/>
          <w:i w:val="0"/>
          <w:iCs w:val="0"/>
          <w:color w:val="auto"/>
        </w:rPr>
        <w:t>21</w:t>
      </w:r>
      <w:r w:rsidRPr="00A2754F">
        <w:rPr>
          <w:rStyle w:val="Wyrnieniedelikatne"/>
          <w:rFonts w:eastAsiaTheme="minorEastAsia"/>
          <w:i w:val="0"/>
          <w:iCs w:val="0"/>
          <w:color w:val="auto"/>
        </w:rPr>
        <w:t xml:space="preserve">% celu pośredniego i końcowego. W projektach </w:t>
      </w:r>
      <w:r w:rsidR="00D63741" w:rsidRPr="00A2754F">
        <w:rPr>
          <w:rStyle w:val="Wyrnieniedelikatne"/>
          <w:rFonts w:eastAsiaTheme="minorEastAsia"/>
          <w:i w:val="0"/>
          <w:iCs w:val="0"/>
          <w:color w:val="auto"/>
        </w:rPr>
        <w:t xml:space="preserve">dla osób młodych </w:t>
      </w:r>
      <w:r w:rsidRPr="00A2754F">
        <w:rPr>
          <w:rStyle w:val="Wyrnieniedelikatne"/>
          <w:rFonts w:eastAsiaTheme="minorEastAsia"/>
          <w:i w:val="0"/>
          <w:iCs w:val="0"/>
          <w:color w:val="auto"/>
        </w:rPr>
        <w:t xml:space="preserve">realizowanych w ramach Europejskiego Funduszu Społecznego w osi I wzięło udział </w:t>
      </w:r>
      <w:r w:rsidR="3B063FB6" w:rsidRPr="00A2754F">
        <w:rPr>
          <w:rStyle w:val="Wyrnieniedelikatne"/>
          <w:rFonts w:eastAsiaTheme="minorEastAsia"/>
          <w:i w:val="0"/>
          <w:iCs w:val="0"/>
          <w:color w:val="auto"/>
        </w:rPr>
        <w:t>4</w:t>
      </w:r>
      <w:r w:rsidR="007D50A8" w:rsidRPr="00A2754F">
        <w:rPr>
          <w:rStyle w:val="Wyrnieniedelikatne"/>
          <w:rFonts w:eastAsiaTheme="minorEastAsia"/>
          <w:i w:val="0"/>
          <w:iCs w:val="0"/>
          <w:color w:val="auto"/>
        </w:rPr>
        <w:t xml:space="preserve">48 </w:t>
      </w:r>
      <w:r w:rsidRPr="00A2754F">
        <w:rPr>
          <w:rStyle w:val="Wyrnieniedelikatne"/>
          <w:rFonts w:eastAsiaTheme="minorEastAsia"/>
          <w:i w:val="0"/>
          <w:iCs w:val="0"/>
          <w:color w:val="auto"/>
        </w:rPr>
        <w:t xml:space="preserve"> </w:t>
      </w:r>
      <w:r w:rsidR="007D50A8" w:rsidRPr="00A2754F">
        <w:rPr>
          <w:rStyle w:val="Wyrnieniedelikatne"/>
          <w:rFonts w:eastAsiaTheme="minorEastAsia"/>
          <w:i w:val="0"/>
          <w:iCs w:val="0"/>
          <w:color w:val="auto"/>
        </w:rPr>
        <w:t>806</w:t>
      </w:r>
      <w:r w:rsidRPr="00A2754F">
        <w:rPr>
          <w:rStyle w:val="Wyrnieniedelikatne"/>
          <w:rFonts w:eastAsiaTheme="minorEastAsia"/>
          <w:i w:val="0"/>
          <w:iCs w:val="0"/>
          <w:color w:val="auto"/>
        </w:rPr>
        <w:t xml:space="preserve"> osób bezrobotnych, co oznacza osiągnięcie celu</w:t>
      </w:r>
      <w:r w:rsidR="17D8F19C" w:rsidRPr="00A2754F">
        <w:rPr>
          <w:rStyle w:val="Wyrnieniedelikatne"/>
          <w:rFonts w:eastAsiaTheme="minorEastAsia"/>
          <w:i w:val="0"/>
          <w:iCs w:val="0"/>
          <w:color w:val="auto"/>
        </w:rPr>
        <w:t xml:space="preserve"> końcowego</w:t>
      </w:r>
      <w:r w:rsidRPr="00A2754F">
        <w:rPr>
          <w:rStyle w:val="Wyrnieniedelikatne"/>
          <w:rFonts w:eastAsiaTheme="minorEastAsia"/>
          <w:i w:val="0"/>
          <w:iCs w:val="0"/>
          <w:color w:val="auto"/>
        </w:rPr>
        <w:t xml:space="preserve"> na poziomie 1</w:t>
      </w:r>
      <w:r w:rsidR="00627B3C" w:rsidRPr="00A2754F">
        <w:rPr>
          <w:rStyle w:val="Wyrnieniedelikatne"/>
          <w:rFonts w:eastAsiaTheme="minorEastAsia"/>
          <w:i w:val="0"/>
          <w:iCs w:val="0"/>
          <w:color w:val="auto"/>
        </w:rPr>
        <w:t>20</w:t>
      </w:r>
      <w:r w:rsidRPr="00A2754F">
        <w:rPr>
          <w:rStyle w:val="Wyrnieniedelikatne"/>
          <w:rFonts w:eastAsiaTheme="minorEastAsia"/>
          <w:i w:val="0"/>
          <w:iCs w:val="0"/>
          <w:color w:val="auto"/>
        </w:rPr>
        <w:t xml:space="preserve">% oraz </w:t>
      </w:r>
      <w:r w:rsidR="64DDA2D7" w:rsidRPr="00A2754F">
        <w:rPr>
          <w:rStyle w:val="Wyrnieniedelikatne"/>
          <w:rFonts w:eastAsiaTheme="minorEastAsia"/>
          <w:i w:val="0"/>
          <w:iCs w:val="0"/>
          <w:color w:val="auto"/>
        </w:rPr>
        <w:t>7</w:t>
      </w:r>
      <w:r w:rsidR="00624450" w:rsidRPr="00A2754F">
        <w:rPr>
          <w:rStyle w:val="Wyrnieniedelikatne"/>
          <w:rFonts w:eastAsiaTheme="minorEastAsia"/>
          <w:i w:val="0"/>
          <w:iCs w:val="0"/>
          <w:color w:val="auto"/>
        </w:rPr>
        <w:t>0</w:t>
      </w:r>
      <w:r w:rsidRPr="00A2754F">
        <w:rPr>
          <w:rStyle w:val="Wyrnieniedelikatne"/>
          <w:rFonts w:eastAsiaTheme="minorEastAsia"/>
          <w:i w:val="0"/>
          <w:iCs w:val="0"/>
          <w:color w:val="auto"/>
        </w:rPr>
        <w:t xml:space="preserve"> </w:t>
      </w:r>
      <w:r w:rsidR="3FE13E10" w:rsidRPr="00A2754F">
        <w:rPr>
          <w:rStyle w:val="Wyrnieniedelikatne"/>
          <w:rFonts w:eastAsiaTheme="minorEastAsia"/>
          <w:i w:val="0"/>
          <w:iCs w:val="0"/>
          <w:color w:val="auto"/>
        </w:rPr>
        <w:t>0</w:t>
      </w:r>
      <w:r w:rsidR="00624450" w:rsidRPr="00A2754F">
        <w:rPr>
          <w:rStyle w:val="Wyrnieniedelikatne"/>
          <w:rFonts w:eastAsiaTheme="minorEastAsia"/>
          <w:i w:val="0"/>
          <w:iCs w:val="0"/>
          <w:color w:val="auto"/>
        </w:rPr>
        <w:t>20</w:t>
      </w:r>
      <w:r w:rsidRPr="00A2754F">
        <w:rPr>
          <w:rStyle w:val="Wyrnieniedelikatne"/>
          <w:rFonts w:eastAsiaTheme="minorEastAsia"/>
          <w:i w:val="0"/>
          <w:iCs w:val="0"/>
          <w:color w:val="auto"/>
        </w:rPr>
        <w:t xml:space="preserve"> osób biernych zawodowo, co oznacza osiągnięcie celu</w:t>
      </w:r>
      <w:r w:rsidR="1ABE6A81" w:rsidRPr="00A2754F">
        <w:rPr>
          <w:rStyle w:val="Wyrnieniedelikatne"/>
          <w:rFonts w:eastAsiaTheme="minorEastAsia"/>
          <w:i w:val="0"/>
          <w:iCs w:val="0"/>
          <w:color w:val="auto"/>
        </w:rPr>
        <w:t xml:space="preserve"> końcowego</w:t>
      </w:r>
      <w:r w:rsidRPr="00A2754F">
        <w:rPr>
          <w:rStyle w:val="Wyrnieniedelikatne"/>
          <w:rFonts w:eastAsiaTheme="minorEastAsia"/>
          <w:i w:val="0"/>
          <w:iCs w:val="0"/>
          <w:color w:val="auto"/>
        </w:rPr>
        <w:t xml:space="preserve"> na poziomie </w:t>
      </w:r>
      <w:r w:rsidR="4D93A74D" w:rsidRPr="00A2754F">
        <w:rPr>
          <w:rStyle w:val="Wyrnieniedelikatne"/>
          <w:rFonts w:eastAsiaTheme="minorEastAsia"/>
          <w:i w:val="0"/>
          <w:iCs w:val="0"/>
          <w:color w:val="auto"/>
        </w:rPr>
        <w:t>1</w:t>
      </w:r>
      <w:r w:rsidR="00624450" w:rsidRPr="00A2754F">
        <w:rPr>
          <w:rStyle w:val="Wyrnieniedelikatne"/>
          <w:rFonts w:eastAsiaTheme="minorEastAsia"/>
          <w:i w:val="0"/>
          <w:iCs w:val="0"/>
          <w:color w:val="auto"/>
        </w:rPr>
        <w:t>75</w:t>
      </w:r>
      <w:r w:rsidRPr="00A2754F">
        <w:rPr>
          <w:rStyle w:val="Wyrnieniedelikatne"/>
          <w:rFonts w:eastAsiaTheme="minorEastAsia"/>
          <w:i w:val="0"/>
          <w:iCs w:val="0"/>
          <w:color w:val="auto"/>
        </w:rPr>
        <w:t xml:space="preserve">%. </w:t>
      </w:r>
      <w:r w:rsidR="00D3312B" w:rsidRPr="00A2754F">
        <w:rPr>
          <w:rStyle w:val="Wyrnieniedelikatne"/>
          <w:rFonts w:eastAsiaTheme="minorEastAsia"/>
          <w:i w:val="0"/>
          <w:iCs w:val="0"/>
          <w:color w:val="auto"/>
        </w:rPr>
        <w:t xml:space="preserve"> </w:t>
      </w:r>
      <w:r w:rsidR="00D63741" w:rsidRPr="00A2754F">
        <w:rPr>
          <w:rStyle w:val="Wyrnieniedelikatne"/>
          <w:rFonts w:eastAsiaTheme="minorEastAsia"/>
          <w:i w:val="0"/>
          <w:iCs w:val="0"/>
          <w:color w:val="auto"/>
        </w:rPr>
        <w:t>W odniesieniu do</w:t>
      </w:r>
      <w:r w:rsidR="007D50A8" w:rsidRPr="00A2754F">
        <w:rPr>
          <w:rStyle w:val="Wyrnieniedelikatne"/>
          <w:rFonts w:eastAsiaTheme="minorEastAsia"/>
          <w:i w:val="0"/>
          <w:iCs w:val="0"/>
          <w:color w:val="auto"/>
        </w:rPr>
        <w:t xml:space="preserve"> wsparcia mającego na celu zwiększenie poziomu i jakości zatrudnienia osób z niepełnosprawnościami i osób biernych zawodowo z powodu choroby</w:t>
      </w:r>
      <w:r w:rsidR="00C46F9B" w:rsidRPr="00A2754F">
        <w:rPr>
          <w:rStyle w:val="Wyrnieniedelikatne"/>
          <w:rFonts w:eastAsiaTheme="minorEastAsia"/>
          <w:i w:val="0"/>
          <w:iCs w:val="0"/>
          <w:color w:val="auto"/>
        </w:rPr>
        <w:t xml:space="preserve"> również osiągnięto wszystkie wskaźniki</w:t>
      </w:r>
      <w:bookmarkStart w:id="19" w:name="_Hlk182468366"/>
      <w:r w:rsidR="00C46F9B" w:rsidRPr="00A2754F">
        <w:rPr>
          <w:rStyle w:val="Wyrnieniedelikatne"/>
          <w:rFonts w:eastAsiaTheme="minorEastAsia"/>
          <w:i w:val="0"/>
          <w:iCs w:val="0"/>
          <w:color w:val="auto"/>
        </w:rPr>
        <w:t xml:space="preserve">. W projektach tych </w:t>
      </w:r>
      <w:r w:rsidR="007D50A8" w:rsidRPr="00A2754F">
        <w:rPr>
          <w:rStyle w:val="Wyrnieniedelikatne"/>
          <w:rFonts w:eastAsiaTheme="minorEastAsia"/>
          <w:i w:val="0"/>
          <w:iCs w:val="0"/>
          <w:color w:val="auto"/>
        </w:rPr>
        <w:t>wsparciem objęto 4949 osób bezrobotnych z niepełnosprawnością</w:t>
      </w:r>
      <w:r w:rsidR="00C46F9B" w:rsidRPr="00A2754F">
        <w:rPr>
          <w:rStyle w:val="Wyrnieniedelikatne"/>
          <w:rFonts w:eastAsiaTheme="minorEastAsia"/>
          <w:i w:val="0"/>
          <w:iCs w:val="0"/>
          <w:color w:val="auto"/>
        </w:rPr>
        <w:t xml:space="preserve"> co stanowi 300% celu końcowego</w:t>
      </w:r>
      <w:r w:rsidR="007D50A8" w:rsidRPr="00A2754F">
        <w:rPr>
          <w:rStyle w:val="Wyrnieniedelikatne"/>
          <w:rFonts w:eastAsiaTheme="minorEastAsia"/>
          <w:i w:val="0"/>
          <w:iCs w:val="0"/>
          <w:color w:val="auto"/>
        </w:rPr>
        <w:t xml:space="preserve"> oraz 5125 osób biernych</w:t>
      </w:r>
      <w:r w:rsidR="00C46F9B" w:rsidRPr="00A2754F">
        <w:rPr>
          <w:rStyle w:val="Wyrnieniedelikatne"/>
          <w:rFonts w:eastAsiaTheme="minorEastAsia"/>
          <w:i w:val="0"/>
          <w:iCs w:val="0"/>
          <w:color w:val="auto"/>
        </w:rPr>
        <w:t xml:space="preserve"> co stanowi 130% celu końcowego.</w:t>
      </w:r>
      <w:bookmarkEnd w:id="19"/>
    </w:p>
    <w:p w14:paraId="62162E2C" w14:textId="29760B42" w:rsidR="00DD7A49" w:rsidRPr="00A2754F" w:rsidRDefault="490EF9B7" w:rsidP="00D31B38">
      <w:pPr>
        <w:spacing w:after="120"/>
        <w:rPr>
          <w:rStyle w:val="Wyrnieniedelikatne"/>
          <w:i w:val="0"/>
          <w:iCs w:val="0"/>
          <w:color w:val="auto"/>
        </w:rPr>
      </w:pPr>
      <w:r w:rsidRPr="00A2754F">
        <w:rPr>
          <w:rStyle w:val="Wyrnieniedelikatne"/>
          <w:i w:val="0"/>
          <w:iCs w:val="0"/>
          <w:color w:val="auto"/>
        </w:rPr>
        <w:t xml:space="preserve">Badanie ewaluacyjne wykazało, </w:t>
      </w:r>
      <w:r w:rsidR="009E02FA" w:rsidRPr="00A2754F">
        <w:rPr>
          <w:rStyle w:val="Wyrnieniedelikatne"/>
          <w:i w:val="0"/>
          <w:iCs w:val="0"/>
          <w:color w:val="auto"/>
        </w:rPr>
        <w:t>że</w:t>
      </w:r>
      <w:r w:rsidRPr="00A2754F">
        <w:rPr>
          <w:rStyle w:val="Wyrnieniedelikatne"/>
          <w:i w:val="0"/>
          <w:iCs w:val="0"/>
          <w:color w:val="auto"/>
        </w:rPr>
        <w:t xml:space="preserve"> l</w:t>
      </w:r>
      <w:r w:rsidR="2B0F1E65" w:rsidRPr="00A2754F">
        <w:rPr>
          <w:rStyle w:val="Wyrnieniedelikatne"/>
          <w:i w:val="0"/>
          <w:iCs w:val="0"/>
          <w:color w:val="auto"/>
        </w:rPr>
        <w:t>iczba mikroprzedsiębiorstw założonych w ramach projekt</w:t>
      </w:r>
      <w:r w:rsidR="00D3312B" w:rsidRPr="00A2754F">
        <w:rPr>
          <w:rStyle w:val="Wyrnieniedelikatne"/>
          <w:i w:val="0"/>
          <w:iCs w:val="0"/>
          <w:color w:val="auto"/>
        </w:rPr>
        <w:t>ów</w:t>
      </w:r>
      <w:r w:rsidR="2B0F1E65" w:rsidRPr="00A2754F">
        <w:rPr>
          <w:rStyle w:val="Wyrnieniedelikatne"/>
          <w:i w:val="0"/>
          <w:iCs w:val="0"/>
          <w:color w:val="auto"/>
        </w:rPr>
        <w:t xml:space="preserve"> EFS lub YEI w latach 2016-2018, które nadal istniały po 30 miesiącach to 40 ty</w:t>
      </w:r>
      <w:r w:rsidR="62F9FAE0" w:rsidRPr="00A2754F">
        <w:rPr>
          <w:rStyle w:val="Wyrnieniedelikatne"/>
          <w:i w:val="0"/>
          <w:iCs w:val="0"/>
          <w:color w:val="auto"/>
        </w:rPr>
        <w:t>s</w:t>
      </w:r>
      <w:r w:rsidR="2B0F1E65" w:rsidRPr="00A2754F">
        <w:rPr>
          <w:rStyle w:val="Wyrnieniedelikatne"/>
          <w:i w:val="0"/>
          <w:iCs w:val="0"/>
          <w:color w:val="auto"/>
        </w:rPr>
        <w:t xml:space="preserve">. </w:t>
      </w:r>
      <w:r w:rsidR="40541A09" w:rsidRPr="00A2754F">
        <w:rPr>
          <w:rStyle w:val="Wyrnieniedelikatne"/>
          <w:i w:val="0"/>
          <w:iCs w:val="0"/>
          <w:color w:val="auto"/>
        </w:rPr>
        <w:t xml:space="preserve">Oznacza to, że </w:t>
      </w:r>
      <w:r w:rsidR="7BFA072E" w:rsidRPr="00A2754F">
        <w:rPr>
          <w:rStyle w:val="Wyrnieniedelikatne"/>
          <w:i w:val="0"/>
          <w:iCs w:val="0"/>
          <w:color w:val="auto"/>
        </w:rPr>
        <w:t>o</w:t>
      </w:r>
      <w:r w:rsidR="40541A09" w:rsidRPr="00A2754F">
        <w:rPr>
          <w:rStyle w:val="Wyrnieniedelikatne"/>
          <w:i w:val="0"/>
          <w:iCs w:val="0"/>
          <w:color w:val="auto"/>
        </w:rPr>
        <w:t>dsetek mikroprzedsiębiorstw założonych w ramach projektów EFS w tych latach, które nadal funkcjonowały po upływie 30 miesięcy, wyniósł 45% (w przypadku YEI – 49%).</w:t>
      </w:r>
    </w:p>
    <w:p w14:paraId="3F5EC8E5" w14:textId="6B214552" w:rsidR="0411526E" w:rsidRPr="00A2754F" w:rsidDel="009B4848" w:rsidRDefault="0411526E" w:rsidP="00BC085A">
      <w:pPr>
        <w:spacing w:after="120"/>
        <w:rPr>
          <w:rFonts w:ascii="Calibri" w:eastAsia="Calibri" w:hAnsi="Calibri" w:cs="Calibri"/>
        </w:rPr>
      </w:pPr>
      <w:r w:rsidRPr="00A2754F">
        <w:rPr>
          <w:rFonts w:ascii="Calibri" w:eastAsia="Calibri" w:hAnsi="Calibri" w:cs="Calibri"/>
        </w:rPr>
        <w:t xml:space="preserve">W 2023 r. dokonano również </w:t>
      </w:r>
      <w:r w:rsidR="40E01561" w:rsidRPr="00A2754F">
        <w:rPr>
          <w:rFonts w:ascii="Calibri" w:eastAsia="Calibri" w:hAnsi="Calibri" w:cs="Calibri"/>
        </w:rPr>
        <w:t>ewaluacji</w:t>
      </w:r>
      <w:r w:rsidRPr="00A2754F">
        <w:rPr>
          <w:rFonts w:ascii="Calibri" w:eastAsia="Calibri" w:hAnsi="Calibri" w:cs="Calibri"/>
        </w:rPr>
        <w:t xml:space="preserve"> skuteczności </w:t>
      </w:r>
      <w:r w:rsidR="009E02FA" w:rsidRPr="00A2754F">
        <w:rPr>
          <w:rFonts w:ascii="Calibri" w:eastAsia="Calibri" w:hAnsi="Calibri" w:cs="Calibri"/>
        </w:rPr>
        <w:t>działania skoncentrowanego na wsparciu osób z niepełnosprawnościami</w:t>
      </w:r>
      <w:r w:rsidRPr="00A2754F">
        <w:rPr>
          <w:rFonts w:ascii="Calibri" w:eastAsia="Calibri" w:hAnsi="Calibri" w:cs="Calibri"/>
        </w:rPr>
        <w:t xml:space="preserve">, w którym wspierane są niepracujące osoby z niepełnosprawnościami. Pół roku po udziale w projekcie zatrudnienie posiadało </w:t>
      </w:r>
      <w:r w:rsidR="7F0F3D04" w:rsidRPr="00A2754F">
        <w:rPr>
          <w:rFonts w:ascii="Calibri" w:eastAsia="Calibri" w:hAnsi="Calibri" w:cs="Calibri"/>
        </w:rPr>
        <w:t xml:space="preserve">prawie </w:t>
      </w:r>
      <w:r w:rsidRPr="00A2754F">
        <w:rPr>
          <w:rFonts w:ascii="Calibri" w:eastAsia="Calibri" w:hAnsi="Calibri" w:cs="Calibri"/>
        </w:rPr>
        <w:t xml:space="preserve">44% z nich, co oznacza, że wyznaczona wartość docelowa wskaźnika </w:t>
      </w:r>
      <w:r w:rsidR="00D3312B" w:rsidRPr="00A2754F">
        <w:rPr>
          <w:rFonts w:ascii="Calibri" w:eastAsia="Calibri" w:hAnsi="Calibri" w:cs="Calibri"/>
        </w:rPr>
        <w:t xml:space="preserve">(41%) </w:t>
      </w:r>
      <w:r w:rsidRPr="00A2754F">
        <w:rPr>
          <w:rFonts w:ascii="Calibri" w:eastAsia="Calibri" w:hAnsi="Calibri" w:cs="Calibri"/>
        </w:rPr>
        <w:t>została osiągnięta.</w:t>
      </w:r>
    </w:p>
    <w:p w14:paraId="4900FA84" w14:textId="309AA524" w:rsidR="6D62BF50" w:rsidRPr="00A2754F" w:rsidRDefault="6D62BF50" w:rsidP="00D31B38">
      <w:pPr>
        <w:spacing w:after="200" w:line="276" w:lineRule="auto"/>
        <w:rPr>
          <w:rFonts w:ascii="Calibri" w:eastAsia="Calibri" w:hAnsi="Calibri" w:cs="Calibri"/>
        </w:rPr>
      </w:pPr>
      <w:r w:rsidRPr="00A2754F">
        <w:rPr>
          <w:rFonts w:ascii="Calibri" w:eastAsia="Calibri" w:hAnsi="Calibri" w:cs="Calibri"/>
        </w:rPr>
        <w:t xml:space="preserve">W I osi priorytetowej wskaźnik finansowy </w:t>
      </w:r>
      <w:r w:rsidR="00D3312B" w:rsidRPr="00A2754F">
        <w:rPr>
          <w:rFonts w:ascii="Calibri" w:eastAsia="Calibri" w:hAnsi="Calibri" w:cs="Calibri"/>
          <w:i/>
          <w:iCs/>
        </w:rPr>
        <w:t>c</w:t>
      </w:r>
      <w:r w:rsidRPr="00A2754F">
        <w:rPr>
          <w:rFonts w:ascii="Calibri" w:eastAsia="Calibri" w:hAnsi="Calibri" w:cs="Calibri"/>
          <w:i/>
          <w:iCs/>
        </w:rPr>
        <w:t>ałkowita kwota certyfikowanych wydatków kwalifikowalnych</w:t>
      </w:r>
      <w:r w:rsidRPr="00A2754F">
        <w:rPr>
          <w:rFonts w:ascii="Calibri" w:eastAsia="Calibri" w:hAnsi="Calibri" w:cs="Calibri"/>
        </w:rPr>
        <w:t xml:space="preserve"> wyniósł 2 050 434 492,19 EUR, tj. 108% wartości tego wskaźnika, w tym dla: </w:t>
      </w:r>
    </w:p>
    <w:p w14:paraId="40BB8F96" w14:textId="37BE1877" w:rsidR="6D62BF50" w:rsidRPr="00A2754F" w:rsidRDefault="6D62BF50" w:rsidP="00D31B38">
      <w:pPr>
        <w:spacing w:after="200" w:line="276" w:lineRule="auto"/>
        <w:rPr>
          <w:rFonts w:ascii="Calibri" w:eastAsia="Calibri" w:hAnsi="Calibri" w:cs="Calibri"/>
        </w:rPr>
      </w:pPr>
      <w:r w:rsidRPr="00A2754F">
        <w:rPr>
          <w:rFonts w:ascii="Calibri" w:eastAsia="Calibri" w:hAnsi="Calibri" w:cs="Calibri"/>
        </w:rPr>
        <w:t xml:space="preserve">- Inicjatywy na rzecz zatrudnienia ludzi młodych wskaźnik finansowy wyniósł 584 980 698,48 EUR, co stanowi 100% wartości tego wskaźnika oraz </w:t>
      </w:r>
    </w:p>
    <w:p w14:paraId="09238A40" w14:textId="12BD6486" w:rsidR="6D62BF50" w:rsidRPr="00A2754F" w:rsidRDefault="6D62BF50" w:rsidP="00D31B38">
      <w:pPr>
        <w:spacing w:after="200" w:line="276" w:lineRule="auto"/>
        <w:rPr>
          <w:rFonts w:ascii="Calibri" w:eastAsia="Calibri" w:hAnsi="Calibri" w:cs="Calibri"/>
        </w:rPr>
      </w:pPr>
      <w:r w:rsidRPr="00A2754F">
        <w:rPr>
          <w:rFonts w:ascii="Calibri" w:eastAsia="Calibri" w:hAnsi="Calibri" w:cs="Calibri"/>
        </w:rPr>
        <w:t>- Europejskiego Funduszu Społecznego wskaźnik finansowy wyniósł 1 465 453 793,71 EUR, co stanowi 105% wartości tego wskaźnika.</w:t>
      </w:r>
    </w:p>
    <w:p w14:paraId="16939A3B" w14:textId="77777777" w:rsidR="009B4848" w:rsidRPr="00A2754F" w:rsidRDefault="009B4848" w:rsidP="00BC085A">
      <w:pPr>
        <w:spacing w:after="120"/>
        <w:rPr>
          <w:rFonts w:ascii="Calibri" w:eastAsia="Calibri" w:hAnsi="Calibri" w:cs="Calibri"/>
        </w:rPr>
      </w:pPr>
    </w:p>
    <w:p w14:paraId="40286604" w14:textId="347CD079" w:rsidR="00DD7A49" w:rsidRPr="00A2754F" w:rsidRDefault="73BD9F2C" w:rsidP="004F1301">
      <w:pPr>
        <w:spacing w:after="120"/>
        <w:rPr>
          <w:rStyle w:val="Wyrnieniedelikatne"/>
          <w:b/>
          <w:bCs/>
          <w:i w:val="0"/>
          <w:iCs w:val="0"/>
          <w:color w:val="auto"/>
        </w:rPr>
      </w:pPr>
      <w:r w:rsidRPr="00A2754F">
        <w:rPr>
          <w:rStyle w:val="Wyrnieniedelikatne"/>
          <w:b/>
          <w:bCs/>
          <w:i w:val="0"/>
          <w:iCs w:val="0"/>
          <w:color w:val="auto"/>
        </w:rPr>
        <w:lastRenderedPageBreak/>
        <w:t>Oś II</w:t>
      </w:r>
    </w:p>
    <w:p w14:paraId="0ED2EB60" w14:textId="5A4CF05B" w:rsidR="3D893039" w:rsidRPr="00A2754F" w:rsidRDefault="3D893039" w:rsidP="00D31B38">
      <w:pPr>
        <w:spacing w:after="120"/>
        <w:rPr>
          <w:rFonts w:ascii="Calibri" w:eastAsia="Calibri" w:hAnsi="Calibri" w:cs="Calibri"/>
        </w:rPr>
      </w:pPr>
      <w:r w:rsidRPr="00A2754F">
        <w:rPr>
          <w:rFonts w:ascii="Calibri" w:eastAsia="Calibri" w:hAnsi="Calibri" w:cs="Calibri"/>
          <w:b/>
          <w:bCs/>
        </w:rPr>
        <w:t>W zakresie równości mężczyzn i kobiet</w:t>
      </w:r>
      <w:r w:rsidRPr="00A2754F">
        <w:rPr>
          <w:rFonts w:ascii="Calibri" w:eastAsia="Calibri" w:hAnsi="Calibri" w:cs="Calibri"/>
        </w:rPr>
        <w:t xml:space="preserve"> osiągnięto w 110% cel z ram wykonania dotyczący szkoleń </w:t>
      </w:r>
      <w:r w:rsidR="002559BF" w:rsidRPr="00A2754F">
        <w:rPr>
          <w:rFonts w:ascii="Calibri" w:eastAsia="Calibri" w:hAnsi="Calibri" w:cs="Calibri"/>
        </w:rPr>
        <w:t>dot.</w:t>
      </w:r>
      <w:r w:rsidRPr="00A2754F">
        <w:rPr>
          <w:rFonts w:ascii="Calibri" w:eastAsia="Calibri" w:hAnsi="Calibri" w:cs="Calibri"/>
        </w:rPr>
        <w:t xml:space="preserve"> opieki nad dziećmi do lat 3. Zrealizowano też działania wzmacniające stosowanie zasady równości szans płci w rozwoju kariery zawodowej i zatrudnienia. Narzędzie dla średnich przedsiębiorstw w zakresie wspierania w procesach podejmowania decyzji ekonomicznych oraz narzędzie wspierające przeciwdziałanie dyskryminacji w małych przedsiębiorstwach zostały wdrożone odpowiednio w 340 średnich (85%) oraz 413 małych przedsiębiorstwach (103%).  Częściowo udało się zrealizować zadania dot. systemu monitorowania równości szans i modelu współpracy międzysektorowej. Wojewódzcy Pełnomocnicy ds. Równego Traktowania wypracowali 16 pakietów rekomendacji dot. równości szans płci (100%), a także wszyscy nabyli wiedzę na temat równości szans (100%). Nie udało się jednak zrealizować innych celów</w:t>
      </w:r>
      <w:r w:rsidR="00D3312B" w:rsidRPr="00A2754F">
        <w:rPr>
          <w:rFonts w:ascii="Calibri" w:eastAsia="Calibri" w:hAnsi="Calibri" w:cs="Calibri"/>
        </w:rPr>
        <w:t>, czego</w:t>
      </w:r>
      <w:r w:rsidRPr="00A2754F">
        <w:rPr>
          <w:rFonts w:ascii="Calibri" w:eastAsia="Calibri" w:hAnsi="Calibri" w:cs="Calibri"/>
        </w:rPr>
        <w:t xml:space="preserve"> </w:t>
      </w:r>
      <w:r w:rsidR="00D3312B" w:rsidRPr="00A2754F">
        <w:rPr>
          <w:rFonts w:ascii="Calibri" w:eastAsia="Calibri" w:hAnsi="Calibri" w:cs="Calibri"/>
        </w:rPr>
        <w:t>g</w:t>
      </w:r>
      <w:r w:rsidRPr="00A2754F">
        <w:rPr>
          <w:rFonts w:ascii="Calibri" w:eastAsia="Calibri" w:hAnsi="Calibri" w:cs="Calibri"/>
        </w:rPr>
        <w:t xml:space="preserve">łówną przyczyną były zmiany </w:t>
      </w:r>
      <w:r w:rsidR="00D3312B" w:rsidRPr="00A2754F">
        <w:rPr>
          <w:rFonts w:ascii="Calibri" w:eastAsia="Calibri" w:hAnsi="Calibri" w:cs="Calibri"/>
        </w:rPr>
        <w:t xml:space="preserve">kompetencyjne i problemy </w:t>
      </w:r>
      <w:r w:rsidRPr="00A2754F">
        <w:rPr>
          <w:rFonts w:ascii="Calibri" w:eastAsia="Calibri" w:hAnsi="Calibri" w:cs="Calibri"/>
        </w:rPr>
        <w:t xml:space="preserve">organizacyjne. W trakcie wdrażania projektu Biuro Pełnomocnika rządu ds. Równego Traktowania zostało przeniesione z KPRM do </w:t>
      </w:r>
      <w:proofErr w:type="spellStart"/>
      <w:r w:rsidRPr="00A2754F">
        <w:rPr>
          <w:rFonts w:ascii="Calibri" w:eastAsia="Calibri" w:hAnsi="Calibri" w:cs="Calibri"/>
        </w:rPr>
        <w:t>MRPiPS</w:t>
      </w:r>
      <w:proofErr w:type="spellEnd"/>
      <w:r w:rsidRPr="00A2754F">
        <w:rPr>
          <w:rFonts w:ascii="Calibri" w:eastAsia="Calibri" w:hAnsi="Calibri" w:cs="Calibri"/>
        </w:rPr>
        <w:t>. Zmiany te, a także związane z nimi zmiany koncepcji wdrażania i problemy kadrowe</w:t>
      </w:r>
      <w:r w:rsidR="004E1327" w:rsidRPr="00A2754F">
        <w:rPr>
          <w:rFonts w:ascii="Calibri" w:eastAsia="Calibri" w:hAnsi="Calibri" w:cs="Calibri"/>
        </w:rPr>
        <w:t>,</w:t>
      </w:r>
      <w:r w:rsidRPr="00A2754F">
        <w:rPr>
          <w:rFonts w:ascii="Calibri" w:eastAsia="Calibri" w:hAnsi="Calibri" w:cs="Calibri"/>
        </w:rPr>
        <w:t xml:space="preserve"> uniemożliwiły realizację projektu, który wymagał znacznych nakładów czasu, pracy i konsensusu między zaangażowanymi podmiotami (</w:t>
      </w:r>
      <w:r w:rsidR="00957B6A" w:rsidRPr="00A2754F">
        <w:rPr>
          <w:rFonts w:ascii="Calibri" w:eastAsia="Calibri" w:hAnsi="Calibri" w:cs="Calibri"/>
        </w:rPr>
        <w:t xml:space="preserve">jego zakres wiązał </w:t>
      </w:r>
      <w:r w:rsidRPr="00A2754F">
        <w:rPr>
          <w:rFonts w:ascii="Calibri" w:eastAsia="Calibri" w:hAnsi="Calibri" w:cs="Calibri"/>
        </w:rPr>
        <w:t>się ze zmianami polityki obszaru, w tym wdrożenia systemu monitorowania, a także współpracy międzysektorowej). Utrudnieniem realizacji projektu był</w:t>
      </w:r>
      <w:r w:rsidR="0092743B" w:rsidRPr="00A2754F">
        <w:rPr>
          <w:rFonts w:ascii="Calibri" w:eastAsia="Calibri" w:hAnsi="Calibri" w:cs="Calibri"/>
        </w:rPr>
        <w:t>a</w:t>
      </w:r>
      <w:r w:rsidRPr="00A2754F">
        <w:rPr>
          <w:rFonts w:ascii="Calibri" w:eastAsia="Calibri" w:hAnsi="Calibri" w:cs="Calibri"/>
        </w:rPr>
        <w:t xml:space="preserve"> również </w:t>
      </w:r>
      <w:r w:rsidR="0092743B" w:rsidRPr="00A2754F">
        <w:rPr>
          <w:rFonts w:ascii="Calibri" w:eastAsia="Calibri" w:hAnsi="Calibri" w:cs="Calibri"/>
        </w:rPr>
        <w:t xml:space="preserve">pandemia </w:t>
      </w:r>
      <w:r w:rsidRPr="00A2754F">
        <w:rPr>
          <w:rFonts w:ascii="Calibri" w:eastAsia="Calibri" w:hAnsi="Calibri" w:cs="Calibri"/>
        </w:rPr>
        <w:t xml:space="preserve">COVID-19. Beneficjent przygotował plan naprawczy, jednak z uwagi na ciągłe braki kadrowe, dezaktualizację danych z badań prowadzonych w początkowym </w:t>
      </w:r>
      <w:r w:rsidR="0092743B" w:rsidRPr="00A2754F">
        <w:rPr>
          <w:rFonts w:ascii="Calibri" w:eastAsia="Calibri" w:hAnsi="Calibri" w:cs="Calibri"/>
        </w:rPr>
        <w:t xml:space="preserve">etapie </w:t>
      </w:r>
      <w:r w:rsidRPr="00A2754F">
        <w:rPr>
          <w:rFonts w:ascii="Calibri" w:eastAsia="Calibri" w:hAnsi="Calibri" w:cs="Calibri"/>
        </w:rPr>
        <w:t>wdrażania projektu oraz bardzo duże ryzyko</w:t>
      </w:r>
      <w:r w:rsidR="0092743B" w:rsidRPr="00A2754F">
        <w:rPr>
          <w:rFonts w:ascii="Calibri" w:eastAsia="Calibri" w:hAnsi="Calibri" w:cs="Calibri"/>
        </w:rPr>
        <w:t>,</w:t>
      </w:r>
      <w:r w:rsidRPr="00A2754F">
        <w:rPr>
          <w:rFonts w:ascii="Calibri" w:eastAsia="Calibri" w:hAnsi="Calibri" w:cs="Calibri"/>
        </w:rPr>
        <w:t xml:space="preserve"> iż działania nie zostaną wdrożone, zdecydowano o zamknięciu projektu. </w:t>
      </w:r>
    </w:p>
    <w:p w14:paraId="0C021E65" w14:textId="1E47B942" w:rsidR="3D893039" w:rsidRPr="00A2754F" w:rsidRDefault="3D893039" w:rsidP="00D31B38">
      <w:pPr>
        <w:spacing w:after="120"/>
        <w:rPr>
          <w:rFonts w:ascii="Calibri" w:eastAsia="Calibri" w:hAnsi="Calibri" w:cs="Calibri"/>
        </w:rPr>
      </w:pPr>
      <w:r w:rsidRPr="00A2754F">
        <w:rPr>
          <w:rFonts w:ascii="Calibri" w:eastAsia="Calibri" w:hAnsi="Calibri" w:cs="Calibri"/>
        </w:rPr>
        <w:t>W</w:t>
      </w:r>
      <w:r w:rsidRPr="00A2754F">
        <w:rPr>
          <w:rFonts w:ascii="Calibri" w:eastAsia="Calibri" w:hAnsi="Calibri" w:cs="Calibri"/>
          <w:b/>
          <w:bCs/>
        </w:rPr>
        <w:t xml:space="preserve"> </w:t>
      </w:r>
      <w:r w:rsidR="0092743B" w:rsidRPr="00A2754F">
        <w:rPr>
          <w:rFonts w:ascii="Calibri" w:eastAsia="Calibri" w:hAnsi="Calibri" w:cs="Calibri"/>
          <w:b/>
          <w:bCs/>
        </w:rPr>
        <w:t xml:space="preserve">obszarze </w:t>
      </w:r>
      <w:r w:rsidRPr="00A2754F">
        <w:rPr>
          <w:rFonts w:ascii="Calibri" w:eastAsia="Calibri" w:hAnsi="Calibri" w:cs="Calibri"/>
          <w:b/>
          <w:bCs/>
        </w:rPr>
        <w:t>adaptacyjności</w:t>
      </w:r>
      <w:r w:rsidRPr="00A2754F">
        <w:rPr>
          <w:rFonts w:ascii="Calibri" w:eastAsia="Calibri" w:hAnsi="Calibri" w:cs="Calibri"/>
        </w:rPr>
        <w:t xml:space="preserve"> cel ram wykonania dot. objęcia pracowników MMŚP wsparciem dot. zamówień publicznych został zrealizowany (108%). Wykonanie pozostałych celów także ocenia się pozytywnie. </w:t>
      </w:r>
      <w:proofErr w:type="spellStart"/>
      <w:r w:rsidRPr="00A2754F">
        <w:rPr>
          <w:rFonts w:ascii="Calibri" w:eastAsia="Calibri" w:hAnsi="Calibri" w:cs="Calibri"/>
        </w:rPr>
        <w:t>Nadwykonanie</w:t>
      </w:r>
      <w:proofErr w:type="spellEnd"/>
      <w:r w:rsidRPr="00A2754F">
        <w:rPr>
          <w:rFonts w:ascii="Calibri" w:eastAsia="Calibri" w:hAnsi="Calibri" w:cs="Calibri"/>
        </w:rPr>
        <w:t xml:space="preserve"> wystąpiło w przypadku wsparcia pracowników w zakresie zarządzania (304%) oraz wsparcia przedsiębiorstw w formule partnerstwa publiczno-prywatnego (263%). Dużym zainteresowaniem cieszyła się tematyka zarządzania. Umożliwiono przedsiębiorstwom korzystanie z tego wsparcia poprzez dodatkowe środki. W przypadku działań realizowanych w formule partnerstwa publiczno-prywatnego, początkowo odnotowano niewielkie zainteresowanie, więc podjęto decyzję o zastosowaniu partnerstw, co pozwoliło na wysoką realizację </w:t>
      </w:r>
      <w:proofErr w:type="spellStart"/>
      <w:r w:rsidRPr="00A2754F">
        <w:rPr>
          <w:rFonts w:ascii="Calibri" w:eastAsia="Calibri" w:hAnsi="Calibri" w:cs="Calibri"/>
        </w:rPr>
        <w:t>wsk</w:t>
      </w:r>
      <w:proofErr w:type="spellEnd"/>
      <w:r w:rsidRPr="00A2754F">
        <w:rPr>
          <w:rFonts w:ascii="Calibri" w:eastAsia="Calibri" w:hAnsi="Calibri" w:cs="Calibri"/>
        </w:rPr>
        <w:t xml:space="preserve">. </w:t>
      </w:r>
      <w:proofErr w:type="spellStart"/>
      <w:r w:rsidRPr="00A2754F">
        <w:rPr>
          <w:rFonts w:ascii="Calibri" w:eastAsia="Calibri" w:hAnsi="Calibri" w:cs="Calibri"/>
        </w:rPr>
        <w:t>Nadwykonanie</w:t>
      </w:r>
      <w:proofErr w:type="spellEnd"/>
      <w:r w:rsidRPr="00A2754F">
        <w:rPr>
          <w:rFonts w:ascii="Calibri" w:eastAsia="Calibri" w:hAnsi="Calibri" w:cs="Calibri"/>
        </w:rPr>
        <w:t xml:space="preserve"> dot. wsparcia w zakresie rekomendowanym przez rady sektorowe (158%) wynika z objęcia większej liczby osób (koszty szkoleń były niższe niż zakładano). Niewykonanie celów dot. procesów innowacyjnych (65%) wynika z trudności z rekrutacją (mimo akcji promocyjnej i spotkań</w:t>
      </w:r>
      <w:r w:rsidR="002513EB" w:rsidRPr="00A2754F">
        <w:rPr>
          <w:rFonts w:ascii="Calibri" w:eastAsia="Calibri" w:hAnsi="Calibri" w:cs="Calibri"/>
        </w:rPr>
        <w:t>,</w:t>
      </w:r>
      <w:r w:rsidRPr="00A2754F">
        <w:rPr>
          <w:rFonts w:ascii="Calibri" w:eastAsia="Calibri" w:hAnsi="Calibri" w:cs="Calibri"/>
        </w:rPr>
        <w:t xml:space="preserve"> zainteresowanie było niewielkie). W firmach rodzinnych (57%) wystąpiły problemy z rekrutacją (przedstawiciele nie spełniali ustawowej definicji pracownika, firmy często wycofywały się z projektu z uwagi na koszt udziału związany z doradztwem i podatkiem VAT od dotacji). Na poziom realizacji celu dot. przedsiębiorstw, które otrzymały wsparcie w ponownym prowadzeniu działalności (65%) wpływ miała pandemia oraz wojna. Powstały trudności w dotarciu do potencjalnie kwalifikujących się i zainteresowanych przedsiębiorców. Problemem okazały się kryteria dostępu - do udziału w projekcie kwalifikowali się przedsiębiorcy, którzy w ciągu 24 </w:t>
      </w:r>
      <w:proofErr w:type="spellStart"/>
      <w:r w:rsidRPr="00A2754F">
        <w:rPr>
          <w:rFonts w:ascii="Calibri" w:eastAsia="Calibri" w:hAnsi="Calibri" w:cs="Calibri"/>
        </w:rPr>
        <w:t>msc</w:t>
      </w:r>
      <w:proofErr w:type="spellEnd"/>
      <w:r w:rsidRPr="00A2754F">
        <w:rPr>
          <w:rFonts w:ascii="Calibri" w:eastAsia="Calibri" w:hAnsi="Calibri" w:cs="Calibri"/>
        </w:rPr>
        <w:t xml:space="preserve">. przed dniem przystąpienia do projektu zaprzestali prowadzenia działalności, a następnie w okresie 6 </w:t>
      </w:r>
      <w:proofErr w:type="spellStart"/>
      <w:r w:rsidRPr="00A2754F">
        <w:rPr>
          <w:rFonts w:ascii="Calibri" w:eastAsia="Calibri" w:hAnsi="Calibri" w:cs="Calibri"/>
        </w:rPr>
        <w:t>msc</w:t>
      </w:r>
      <w:proofErr w:type="spellEnd"/>
      <w:r w:rsidRPr="00A2754F">
        <w:rPr>
          <w:rFonts w:ascii="Calibri" w:eastAsia="Calibri" w:hAnsi="Calibri" w:cs="Calibri"/>
        </w:rPr>
        <w:t xml:space="preserve">. przed dniem przystąpieniem do projektu ponownie podjęli działalność </w:t>
      </w:r>
      <w:proofErr w:type="spellStart"/>
      <w:r w:rsidRPr="00A2754F">
        <w:rPr>
          <w:rFonts w:ascii="Calibri" w:eastAsia="Calibri" w:hAnsi="Calibri" w:cs="Calibri"/>
        </w:rPr>
        <w:t>gospod</w:t>
      </w:r>
      <w:proofErr w:type="spellEnd"/>
      <w:r w:rsidRPr="00A2754F">
        <w:rPr>
          <w:rFonts w:ascii="Calibri" w:eastAsia="Calibri" w:hAnsi="Calibri" w:cs="Calibri"/>
        </w:rPr>
        <w:t>. w formie jednoosobowej lub jako wspólnicy spółki prawa handlowego. Z uwagi na trudną sytuację</w:t>
      </w:r>
      <w:r w:rsidR="002513EB" w:rsidRPr="00A2754F">
        <w:rPr>
          <w:rFonts w:ascii="Calibri" w:eastAsia="Calibri" w:hAnsi="Calibri" w:cs="Calibri"/>
        </w:rPr>
        <w:t>,</w:t>
      </w:r>
      <w:r w:rsidRPr="00A2754F">
        <w:rPr>
          <w:rFonts w:ascii="Calibri" w:eastAsia="Calibri" w:hAnsi="Calibri" w:cs="Calibri"/>
        </w:rPr>
        <w:t xml:space="preserve"> coraz mniej firm spełniało ww. warunek (niewiele osób ponownie rozpoczynało działalność).</w:t>
      </w:r>
    </w:p>
    <w:p w14:paraId="23B90656" w14:textId="14C6AC51" w:rsidR="3D893039" w:rsidRPr="00A2754F" w:rsidRDefault="3D893039" w:rsidP="00D31B38">
      <w:pPr>
        <w:spacing w:after="120"/>
        <w:rPr>
          <w:rFonts w:ascii="Calibri" w:eastAsia="Calibri" w:hAnsi="Calibri" w:cs="Calibri"/>
        </w:rPr>
      </w:pPr>
      <w:r w:rsidRPr="00A2754F">
        <w:rPr>
          <w:rFonts w:ascii="Calibri" w:eastAsia="Calibri" w:hAnsi="Calibri" w:cs="Calibri"/>
          <w:b/>
          <w:bCs/>
        </w:rPr>
        <w:lastRenderedPageBreak/>
        <w:t>W zakresie modernizacji służb zatrudnienia</w:t>
      </w:r>
      <w:r w:rsidRPr="00A2754F">
        <w:rPr>
          <w:rFonts w:ascii="Calibri" w:eastAsia="Calibri" w:hAnsi="Calibri" w:cs="Calibri"/>
        </w:rPr>
        <w:t xml:space="preserve"> wszystkie </w:t>
      </w:r>
      <w:proofErr w:type="spellStart"/>
      <w:r w:rsidRPr="00A2754F">
        <w:rPr>
          <w:rFonts w:ascii="Calibri" w:eastAsia="Calibri" w:hAnsi="Calibri" w:cs="Calibri"/>
        </w:rPr>
        <w:t>wsk</w:t>
      </w:r>
      <w:proofErr w:type="spellEnd"/>
      <w:r w:rsidRPr="00A2754F">
        <w:rPr>
          <w:rFonts w:ascii="Calibri" w:eastAsia="Calibri" w:hAnsi="Calibri" w:cs="Calibri"/>
        </w:rPr>
        <w:t>. z ram wykonania zostały osiągnięte. Wsparciem objęto 3 269 pracowników PSZ  (100% celu). Dodatkowo wsparciem objęto 769 pracowników IRP innych niż PSZ (100% celu). Opracowano zasoby informacyjne dla 1</w:t>
      </w:r>
      <w:r w:rsidR="0092743B" w:rsidRPr="00A2754F">
        <w:rPr>
          <w:rFonts w:ascii="Calibri" w:eastAsia="Calibri" w:hAnsi="Calibri" w:cs="Calibri"/>
        </w:rPr>
        <w:t xml:space="preserve"> </w:t>
      </w:r>
      <w:r w:rsidRPr="00A2754F">
        <w:rPr>
          <w:rFonts w:ascii="Calibri" w:eastAsia="Calibri" w:hAnsi="Calibri" w:cs="Calibri"/>
        </w:rPr>
        <w:t xml:space="preserve">000 zawodów (100% celu) oraz trzy zestawy rekomendacji dla polityki na rzecz aktywizacji zawodowej i zatrudnienia osób w wieku 50 lat i więcej (100%). Pozostałe </w:t>
      </w:r>
      <w:proofErr w:type="spellStart"/>
      <w:r w:rsidRPr="00A2754F">
        <w:rPr>
          <w:rFonts w:ascii="Calibri" w:eastAsia="Calibri" w:hAnsi="Calibri" w:cs="Calibri"/>
        </w:rPr>
        <w:t>wsk</w:t>
      </w:r>
      <w:proofErr w:type="spellEnd"/>
      <w:r w:rsidRPr="00A2754F">
        <w:rPr>
          <w:rFonts w:ascii="Calibri" w:eastAsia="Calibri" w:hAnsi="Calibri" w:cs="Calibri"/>
        </w:rPr>
        <w:t xml:space="preserve">. dla tej interwencji również w zdecydowanej większości zostały osiągnięte w 100%. Nie ma żadnego </w:t>
      </w:r>
      <w:proofErr w:type="spellStart"/>
      <w:r w:rsidRPr="00A2754F">
        <w:rPr>
          <w:rFonts w:ascii="Calibri" w:eastAsia="Calibri" w:hAnsi="Calibri" w:cs="Calibri"/>
        </w:rPr>
        <w:t>wsk</w:t>
      </w:r>
      <w:proofErr w:type="spellEnd"/>
      <w:r w:rsidRPr="00A2754F">
        <w:rPr>
          <w:rFonts w:ascii="Calibri" w:eastAsia="Calibri" w:hAnsi="Calibri" w:cs="Calibri"/>
        </w:rPr>
        <w:t xml:space="preserve">. w ramach tego działania z wykonaniem poniżej 80%. </w:t>
      </w:r>
    </w:p>
    <w:p w14:paraId="3AC65B90" w14:textId="3F7C7FC7" w:rsidR="3D893039" w:rsidRPr="00A2754F" w:rsidRDefault="3D893039" w:rsidP="00D31B38">
      <w:pPr>
        <w:spacing w:after="120"/>
        <w:rPr>
          <w:rFonts w:ascii="Calibri" w:eastAsia="Calibri" w:hAnsi="Calibri" w:cs="Calibri"/>
          <w:b/>
          <w:bCs/>
        </w:rPr>
      </w:pPr>
      <w:r w:rsidRPr="00A2754F">
        <w:rPr>
          <w:rFonts w:ascii="Calibri" w:eastAsia="Calibri" w:hAnsi="Calibri" w:cs="Calibri"/>
        </w:rPr>
        <w:t xml:space="preserve">W obszarze </w:t>
      </w:r>
      <w:r w:rsidR="00182B21" w:rsidRPr="00A2754F">
        <w:rPr>
          <w:rFonts w:ascii="Calibri" w:eastAsia="Calibri" w:hAnsi="Calibri" w:cs="Calibri"/>
          <w:b/>
          <w:bCs/>
        </w:rPr>
        <w:t>aktywnej integracji</w:t>
      </w:r>
      <w:r w:rsidRPr="00A2754F">
        <w:rPr>
          <w:rFonts w:ascii="Calibri" w:eastAsia="Calibri" w:hAnsi="Calibri" w:cs="Calibri"/>
        </w:rPr>
        <w:t xml:space="preserve"> wszystkie </w:t>
      </w:r>
      <w:proofErr w:type="spellStart"/>
      <w:r w:rsidRPr="00A2754F">
        <w:rPr>
          <w:rFonts w:ascii="Calibri" w:eastAsia="Calibri" w:hAnsi="Calibri" w:cs="Calibri"/>
        </w:rPr>
        <w:t>wsk</w:t>
      </w:r>
      <w:proofErr w:type="spellEnd"/>
      <w:r w:rsidRPr="00A2754F">
        <w:rPr>
          <w:rFonts w:ascii="Calibri" w:eastAsia="Calibri" w:hAnsi="Calibri" w:cs="Calibri"/>
        </w:rPr>
        <w:t>. z ram wykonania zostały osiągnięte. Wsparciem zmieniającym system organizacyjny objęto 208 jednostek pomocy społecznej (104%), 10,5 tys. przedstawicieli instytucji pomocy i integracji społ. oraz pracowników socjalnych wzięło udział w działaniach edukacyjnych (159%) oraz 50,1 tys. więźniów otrzymało wsparcie aktywizacyjne (216%). Wsparcie dla kadry pomocy i integracji społecznej objęło więcej osób niż zakładano ze względu na oszczędności projektowe, zdalne zajęcia i duże zainteresowanie. Wsparto 216% zakładanej liczby więźniów (50,1 tys. os) ze wzgl</w:t>
      </w:r>
      <w:r w:rsidR="00BB6866" w:rsidRPr="00A2754F">
        <w:rPr>
          <w:rFonts w:ascii="Calibri" w:eastAsia="Calibri" w:hAnsi="Calibri" w:cs="Calibri"/>
        </w:rPr>
        <w:t>.</w:t>
      </w:r>
      <w:r w:rsidRPr="00A2754F">
        <w:rPr>
          <w:rFonts w:ascii="Calibri" w:eastAsia="Calibri" w:hAnsi="Calibri" w:cs="Calibri"/>
        </w:rPr>
        <w:t xml:space="preserve"> na wyższą planowaną już na poziomie rocznego planu działania liczbę uczestników. Wszystkie </w:t>
      </w:r>
      <w:proofErr w:type="spellStart"/>
      <w:r w:rsidRPr="00A2754F">
        <w:rPr>
          <w:rFonts w:ascii="Calibri" w:eastAsia="Calibri" w:hAnsi="Calibri" w:cs="Calibri"/>
        </w:rPr>
        <w:t>wsk</w:t>
      </w:r>
      <w:proofErr w:type="spellEnd"/>
      <w:r w:rsidRPr="00A2754F">
        <w:rPr>
          <w:rFonts w:ascii="Calibri" w:eastAsia="Calibri" w:hAnsi="Calibri" w:cs="Calibri"/>
        </w:rPr>
        <w:t>. zostały osiągnięte w min.</w:t>
      </w:r>
      <w:r w:rsidR="0092743B" w:rsidRPr="00A2754F">
        <w:rPr>
          <w:rFonts w:ascii="Calibri" w:eastAsia="Calibri" w:hAnsi="Calibri" w:cs="Calibri"/>
        </w:rPr>
        <w:t xml:space="preserve"> </w:t>
      </w:r>
      <w:r w:rsidRPr="00A2754F">
        <w:rPr>
          <w:rFonts w:ascii="Calibri" w:eastAsia="Calibri" w:hAnsi="Calibri" w:cs="Calibri"/>
        </w:rPr>
        <w:t xml:space="preserve">80%. Przekroczenia wartości </w:t>
      </w:r>
      <w:r w:rsidR="00C7248A" w:rsidRPr="00A2754F">
        <w:rPr>
          <w:rFonts w:ascii="Calibri" w:eastAsia="Calibri" w:hAnsi="Calibri" w:cs="Calibri"/>
        </w:rPr>
        <w:t xml:space="preserve">wskaźników </w:t>
      </w:r>
      <w:r w:rsidRPr="00A2754F">
        <w:rPr>
          <w:rFonts w:ascii="Calibri" w:eastAsia="Calibri" w:hAnsi="Calibri" w:cs="Calibri"/>
        </w:rPr>
        <w:t xml:space="preserve">wynikały </w:t>
      </w:r>
      <w:r w:rsidR="00C7248A" w:rsidRPr="00A2754F">
        <w:rPr>
          <w:rFonts w:ascii="Calibri" w:eastAsia="Calibri" w:hAnsi="Calibri" w:cs="Calibri"/>
        </w:rPr>
        <w:t xml:space="preserve">z kolei </w:t>
      </w:r>
      <w:r w:rsidRPr="00A2754F">
        <w:rPr>
          <w:rFonts w:ascii="Calibri" w:eastAsia="Calibri" w:hAnsi="Calibri" w:cs="Calibri"/>
        </w:rPr>
        <w:t xml:space="preserve">w przypadku konkursów z proponowania przez wnioskodawców wyższych wartości docelowych. Ponad dwukrotne przekroczenie wartości </w:t>
      </w:r>
      <w:proofErr w:type="spellStart"/>
      <w:r w:rsidRPr="00A2754F">
        <w:rPr>
          <w:rFonts w:ascii="Calibri" w:eastAsia="Calibri" w:hAnsi="Calibri" w:cs="Calibri"/>
        </w:rPr>
        <w:t>wsk</w:t>
      </w:r>
      <w:proofErr w:type="spellEnd"/>
      <w:r w:rsidRPr="00A2754F">
        <w:rPr>
          <w:rFonts w:ascii="Calibri" w:eastAsia="Calibri" w:hAnsi="Calibri" w:cs="Calibri"/>
        </w:rPr>
        <w:t>. na szkolenia z równości</w:t>
      </w:r>
      <w:r w:rsidR="00BB6866" w:rsidRPr="00A2754F">
        <w:rPr>
          <w:rFonts w:ascii="Calibri" w:eastAsia="Calibri" w:hAnsi="Calibri" w:cs="Calibri"/>
        </w:rPr>
        <w:t xml:space="preserve"> szans i dostępności dla </w:t>
      </w:r>
      <w:proofErr w:type="spellStart"/>
      <w:r w:rsidR="00BB6866" w:rsidRPr="00A2754F">
        <w:rPr>
          <w:rFonts w:ascii="Calibri" w:eastAsia="Calibri" w:hAnsi="Calibri" w:cs="Calibri"/>
        </w:rPr>
        <w:t>OzN</w:t>
      </w:r>
      <w:proofErr w:type="spellEnd"/>
      <w:r w:rsidRPr="00A2754F">
        <w:rPr>
          <w:rFonts w:ascii="Calibri" w:eastAsia="Calibri" w:hAnsi="Calibri" w:cs="Calibri"/>
        </w:rPr>
        <w:t xml:space="preserve"> umożliwiło duże zainteresowanie tematyką i oszczędności. Wypracowano ponad 2 razy więcej instrumentów wspierających zatrudnienie </w:t>
      </w:r>
      <w:proofErr w:type="spellStart"/>
      <w:r w:rsidRPr="00A2754F">
        <w:rPr>
          <w:rFonts w:ascii="Calibri" w:eastAsia="Calibri" w:hAnsi="Calibri" w:cs="Calibri"/>
        </w:rPr>
        <w:t>OzN</w:t>
      </w:r>
      <w:proofErr w:type="spellEnd"/>
      <w:r w:rsidRPr="00A2754F">
        <w:rPr>
          <w:rFonts w:ascii="Calibri" w:eastAsia="Calibri" w:hAnsi="Calibri" w:cs="Calibri"/>
        </w:rPr>
        <w:t xml:space="preserve"> ze względu na realizację </w:t>
      </w:r>
      <w:proofErr w:type="spellStart"/>
      <w:r w:rsidRPr="00A2754F">
        <w:rPr>
          <w:rFonts w:ascii="Calibri" w:eastAsia="Calibri" w:hAnsi="Calibri" w:cs="Calibri"/>
        </w:rPr>
        <w:t>wsk</w:t>
      </w:r>
      <w:proofErr w:type="spellEnd"/>
      <w:r w:rsidRPr="00A2754F">
        <w:rPr>
          <w:rFonts w:ascii="Calibri" w:eastAsia="Calibri" w:hAnsi="Calibri" w:cs="Calibri"/>
        </w:rPr>
        <w:t>. w 2 projektach i decyzję komitetu sterującego o przekazaniu do dalszych prac większej liczby narzędzi. Podobna sytuacja dot</w:t>
      </w:r>
      <w:r w:rsidR="00922799" w:rsidRPr="00A2754F">
        <w:rPr>
          <w:rFonts w:ascii="Calibri" w:eastAsia="Calibri" w:hAnsi="Calibri" w:cs="Calibri"/>
        </w:rPr>
        <w:t>.</w:t>
      </w:r>
      <w:r w:rsidRPr="00A2754F">
        <w:rPr>
          <w:rFonts w:ascii="Calibri" w:eastAsia="Calibri" w:hAnsi="Calibri" w:cs="Calibri"/>
        </w:rPr>
        <w:t xml:space="preserve"> przeprowadzonych analiz rozwiązań ustawowych rehabilitacji społ. Udało się też stworzyć </w:t>
      </w:r>
      <w:r w:rsidR="00BB6866" w:rsidRPr="00A2754F">
        <w:rPr>
          <w:rFonts w:ascii="Calibri" w:eastAsia="Calibri" w:hAnsi="Calibri" w:cs="Calibri"/>
        </w:rPr>
        <w:t>6</w:t>
      </w:r>
      <w:r w:rsidRPr="00A2754F">
        <w:rPr>
          <w:rFonts w:ascii="Calibri" w:eastAsia="Calibri" w:hAnsi="Calibri" w:cs="Calibri"/>
        </w:rPr>
        <w:t xml:space="preserve"> ośrodków kompleksowej rehabilitacji</w:t>
      </w:r>
      <w:r w:rsidR="00BB6866" w:rsidRPr="00A2754F">
        <w:rPr>
          <w:rFonts w:ascii="Calibri" w:eastAsia="Calibri" w:hAnsi="Calibri" w:cs="Calibri"/>
        </w:rPr>
        <w:t>, o 2 więcej niż planowano,</w:t>
      </w:r>
      <w:r w:rsidRPr="00A2754F">
        <w:rPr>
          <w:rFonts w:ascii="Calibri" w:eastAsia="Calibri" w:hAnsi="Calibri" w:cs="Calibri"/>
        </w:rPr>
        <w:t xml:space="preserve"> ze względu na rosnące zapotrzebowanie na te usługi dla o</w:t>
      </w:r>
      <w:r w:rsidR="00BB6866" w:rsidRPr="00A2754F">
        <w:rPr>
          <w:rFonts w:ascii="Calibri" w:eastAsia="Calibri" w:hAnsi="Calibri" w:cs="Calibri"/>
        </w:rPr>
        <w:t>s.</w:t>
      </w:r>
      <w:r w:rsidRPr="00A2754F">
        <w:rPr>
          <w:rFonts w:ascii="Calibri" w:eastAsia="Calibri" w:hAnsi="Calibri" w:cs="Calibri"/>
        </w:rPr>
        <w:t xml:space="preserve"> z zaburzeniami psychicznymi. W zakresie </w:t>
      </w:r>
      <w:proofErr w:type="spellStart"/>
      <w:r w:rsidRPr="00A2754F">
        <w:rPr>
          <w:rFonts w:ascii="Calibri" w:eastAsia="Calibri" w:hAnsi="Calibri" w:cs="Calibri"/>
        </w:rPr>
        <w:t>wsk</w:t>
      </w:r>
      <w:proofErr w:type="spellEnd"/>
      <w:r w:rsidRPr="00A2754F">
        <w:rPr>
          <w:rFonts w:ascii="Calibri" w:eastAsia="Calibri" w:hAnsi="Calibri" w:cs="Calibri"/>
        </w:rPr>
        <w:t xml:space="preserve">. </w:t>
      </w:r>
      <w:proofErr w:type="spellStart"/>
      <w:r w:rsidRPr="00A2754F">
        <w:rPr>
          <w:rFonts w:ascii="Calibri" w:eastAsia="Calibri" w:hAnsi="Calibri" w:cs="Calibri"/>
        </w:rPr>
        <w:t>antyCOVID</w:t>
      </w:r>
      <w:proofErr w:type="spellEnd"/>
      <w:r w:rsidRPr="00A2754F">
        <w:rPr>
          <w:rFonts w:ascii="Calibri" w:eastAsia="Calibri" w:hAnsi="Calibri" w:cs="Calibri"/>
        </w:rPr>
        <w:t xml:space="preserve"> przekroczono założenia dot. liczby uczestników (objęto wsparciem 4,2 tys. o</w:t>
      </w:r>
      <w:r w:rsidR="00BB6866" w:rsidRPr="00A2754F">
        <w:rPr>
          <w:rFonts w:ascii="Calibri" w:eastAsia="Calibri" w:hAnsi="Calibri" w:cs="Calibri"/>
        </w:rPr>
        <w:t>s.</w:t>
      </w:r>
      <w:r w:rsidRPr="00A2754F">
        <w:rPr>
          <w:rFonts w:ascii="Calibri" w:eastAsia="Calibri" w:hAnsi="Calibri" w:cs="Calibri"/>
        </w:rPr>
        <w:t xml:space="preserve"> bezdomnych i 2 tys. podmiotów), wsparcie</w:t>
      </w:r>
      <w:r w:rsidR="00C7248A" w:rsidRPr="00A2754F">
        <w:rPr>
          <w:rFonts w:ascii="Calibri" w:eastAsia="Calibri" w:hAnsi="Calibri" w:cs="Calibri"/>
        </w:rPr>
        <w:t xml:space="preserve"> finansowe</w:t>
      </w:r>
      <w:r w:rsidRPr="00A2754F">
        <w:rPr>
          <w:rFonts w:ascii="Calibri" w:eastAsia="Calibri" w:hAnsi="Calibri" w:cs="Calibri"/>
        </w:rPr>
        <w:t xml:space="preserve"> zostało wykorzystane w 80%</w:t>
      </w:r>
      <w:r w:rsidR="00C7248A" w:rsidRPr="00A2754F">
        <w:rPr>
          <w:rFonts w:ascii="Calibri" w:eastAsia="Calibri" w:hAnsi="Calibri" w:cs="Calibri"/>
        </w:rPr>
        <w:t xml:space="preserve"> (wskaźnik finansowy)</w:t>
      </w:r>
      <w:r w:rsidRPr="00A2754F">
        <w:rPr>
          <w:rFonts w:ascii="Calibri" w:eastAsia="Calibri" w:hAnsi="Calibri" w:cs="Calibri"/>
        </w:rPr>
        <w:t>.</w:t>
      </w:r>
    </w:p>
    <w:p w14:paraId="1E4C0BCE" w14:textId="10B0B57C" w:rsidR="3D893039" w:rsidRPr="00A2754F" w:rsidRDefault="3D893039" w:rsidP="00D31B38">
      <w:pPr>
        <w:spacing w:after="120"/>
        <w:rPr>
          <w:rFonts w:ascii="Calibri" w:eastAsia="Calibri" w:hAnsi="Calibri" w:cs="Calibri"/>
          <w:b/>
          <w:bCs/>
        </w:rPr>
      </w:pPr>
      <w:r w:rsidRPr="00A2754F">
        <w:rPr>
          <w:rFonts w:ascii="Calibri" w:eastAsia="Calibri" w:hAnsi="Calibri" w:cs="Calibri"/>
          <w:b/>
          <w:bCs/>
        </w:rPr>
        <w:t xml:space="preserve">W usługach społ. </w:t>
      </w:r>
      <w:r w:rsidRPr="00A2754F">
        <w:rPr>
          <w:rFonts w:ascii="Calibri" w:eastAsia="Calibri" w:hAnsi="Calibri" w:cs="Calibri"/>
        </w:rPr>
        <w:t xml:space="preserve">osiągnięto </w:t>
      </w:r>
      <w:r w:rsidR="00C7248A" w:rsidRPr="00A2754F">
        <w:rPr>
          <w:rFonts w:ascii="Calibri" w:eastAsia="Calibri" w:hAnsi="Calibri" w:cs="Calibri"/>
        </w:rPr>
        <w:t>cele</w:t>
      </w:r>
      <w:r w:rsidRPr="00A2754F">
        <w:rPr>
          <w:rFonts w:ascii="Calibri" w:eastAsia="Calibri" w:hAnsi="Calibri" w:cs="Calibri"/>
        </w:rPr>
        <w:t xml:space="preserve"> ram wykonania. W </w:t>
      </w:r>
      <w:r w:rsidR="00C7248A" w:rsidRPr="00A2754F">
        <w:rPr>
          <w:rFonts w:ascii="Calibri" w:eastAsia="Calibri" w:hAnsi="Calibri" w:cs="Calibri"/>
        </w:rPr>
        <w:t xml:space="preserve">przypadku prawie wszystkich wskaźników osiągnięto </w:t>
      </w:r>
      <w:r w:rsidRPr="00A2754F">
        <w:rPr>
          <w:rFonts w:ascii="Calibri" w:eastAsia="Calibri" w:hAnsi="Calibri" w:cs="Calibri"/>
        </w:rPr>
        <w:t xml:space="preserve">założone wartości, z wyjątkiem </w:t>
      </w:r>
      <w:proofErr w:type="spellStart"/>
      <w:r w:rsidRPr="00A2754F">
        <w:rPr>
          <w:rFonts w:ascii="Calibri" w:eastAsia="Calibri" w:hAnsi="Calibri" w:cs="Calibri"/>
        </w:rPr>
        <w:t>wsk</w:t>
      </w:r>
      <w:proofErr w:type="spellEnd"/>
      <w:r w:rsidRPr="00A2754F">
        <w:rPr>
          <w:rFonts w:ascii="Calibri" w:eastAsia="Calibri" w:hAnsi="Calibri" w:cs="Calibri"/>
        </w:rPr>
        <w:t xml:space="preserve">. dot. wartości wydatków </w:t>
      </w:r>
      <w:proofErr w:type="spellStart"/>
      <w:r w:rsidRPr="00A2754F">
        <w:rPr>
          <w:rFonts w:ascii="Calibri" w:eastAsia="Calibri" w:hAnsi="Calibri" w:cs="Calibri"/>
        </w:rPr>
        <w:t>antyCOVID</w:t>
      </w:r>
      <w:proofErr w:type="spellEnd"/>
      <w:r w:rsidRPr="00A2754F">
        <w:rPr>
          <w:rFonts w:ascii="Calibri" w:eastAsia="Calibri" w:hAnsi="Calibri" w:cs="Calibri"/>
        </w:rPr>
        <w:t xml:space="preserve">. </w:t>
      </w:r>
      <w:proofErr w:type="spellStart"/>
      <w:r w:rsidRPr="00A2754F">
        <w:rPr>
          <w:rFonts w:ascii="Calibri" w:eastAsia="Calibri" w:hAnsi="Calibri" w:cs="Calibri"/>
        </w:rPr>
        <w:t>Wsk</w:t>
      </w:r>
      <w:proofErr w:type="spellEnd"/>
      <w:r w:rsidRPr="00A2754F">
        <w:rPr>
          <w:rFonts w:ascii="Calibri" w:eastAsia="Calibri" w:hAnsi="Calibri" w:cs="Calibri"/>
        </w:rPr>
        <w:t>. ten osiągnięto na poziomie 90%, pomimo objęcia wsparciem większej niż planowano liczby podmiotów (160%)</w:t>
      </w:r>
      <w:r w:rsidR="00957B6A" w:rsidRPr="00A2754F">
        <w:rPr>
          <w:rFonts w:ascii="Calibri" w:eastAsia="Calibri" w:hAnsi="Calibri" w:cs="Calibri"/>
        </w:rPr>
        <w:t xml:space="preserve"> (błędne oszacowanie zapotrzebowania)</w:t>
      </w:r>
      <w:r w:rsidRPr="00A2754F">
        <w:rPr>
          <w:rFonts w:ascii="Calibri" w:eastAsia="Calibri" w:hAnsi="Calibri" w:cs="Calibri"/>
        </w:rPr>
        <w:t xml:space="preserve">. Część </w:t>
      </w:r>
      <w:proofErr w:type="spellStart"/>
      <w:r w:rsidRPr="00A2754F">
        <w:rPr>
          <w:rFonts w:ascii="Calibri" w:eastAsia="Calibri" w:hAnsi="Calibri" w:cs="Calibri"/>
        </w:rPr>
        <w:t>wsk</w:t>
      </w:r>
      <w:proofErr w:type="spellEnd"/>
      <w:r w:rsidRPr="00A2754F">
        <w:rPr>
          <w:rFonts w:ascii="Calibri" w:eastAsia="Calibri" w:hAnsi="Calibri" w:cs="Calibri"/>
        </w:rPr>
        <w:t xml:space="preserve">. została znacznie przekroczona. </w:t>
      </w:r>
      <w:proofErr w:type="spellStart"/>
      <w:r w:rsidRPr="00A2754F">
        <w:rPr>
          <w:rFonts w:ascii="Calibri" w:eastAsia="Calibri" w:hAnsi="Calibri" w:cs="Calibri"/>
        </w:rPr>
        <w:t>Wsk</w:t>
      </w:r>
      <w:proofErr w:type="spellEnd"/>
      <w:r w:rsidRPr="00A2754F">
        <w:rPr>
          <w:rFonts w:ascii="Calibri" w:eastAsia="Calibri" w:hAnsi="Calibri" w:cs="Calibri"/>
        </w:rPr>
        <w:t xml:space="preserve">. dot. liczby osób objętych planem DI osiągnięto w 240%, a </w:t>
      </w:r>
      <w:proofErr w:type="spellStart"/>
      <w:r w:rsidRPr="00A2754F">
        <w:rPr>
          <w:rFonts w:ascii="Calibri" w:eastAsia="Calibri" w:hAnsi="Calibri" w:cs="Calibri"/>
        </w:rPr>
        <w:t>wsk</w:t>
      </w:r>
      <w:proofErr w:type="spellEnd"/>
      <w:r w:rsidRPr="00A2754F">
        <w:rPr>
          <w:rFonts w:ascii="Calibri" w:eastAsia="Calibri" w:hAnsi="Calibri" w:cs="Calibri"/>
        </w:rPr>
        <w:t xml:space="preserve">. dot. liczby pracowników wspartych w zakresie wdrażania planu DI osiągnięto w wysokości 9-krotnej planowanej wartości. Wynikało to z dużego zainteresowania gmin realizujących lokalne plany DI i dużego zaangażowania samorządów. Realizacja projektu została poprzedzona konferencjami dla przedstawicieli JST. Przedstawiono m.in. korzyści DI i dobre praktyki. Działanie odegrało dużą rolę w uświadomieniu roli DI i zainteresowaniu realizacją działań. W ok. 285% osiągnięto </w:t>
      </w:r>
      <w:proofErr w:type="spellStart"/>
      <w:r w:rsidRPr="00A2754F">
        <w:rPr>
          <w:rFonts w:ascii="Calibri" w:eastAsia="Calibri" w:hAnsi="Calibri" w:cs="Calibri"/>
        </w:rPr>
        <w:t>wsk</w:t>
      </w:r>
      <w:proofErr w:type="spellEnd"/>
      <w:r w:rsidRPr="00A2754F">
        <w:rPr>
          <w:rFonts w:ascii="Calibri" w:eastAsia="Calibri" w:hAnsi="Calibri" w:cs="Calibri"/>
        </w:rPr>
        <w:t xml:space="preserve">. dot. liczby utworzonych CUS. Wynikało to z </w:t>
      </w:r>
      <w:r w:rsidR="00C7248A" w:rsidRPr="00A2754F">
        <w:rPr>
          <w:rFonts w:ascii="Calibri" w:eastAsia="Calibri" w:hAnsi="Calibri" w:cs="Calibri"/>
        </w:rPr>
        <w:t xml:space="preserve">większego </w:t>
      </w:r>
      <w:r w:rsidRPr="00A2754F">
        <w:rPr>
          <w:rFonts w:ascii="Calibri" w:eastAsia="Calibri" w:hAnsi="Calibri" w:cs="Calibri"/>
        </w:rPr>
        <w:t xml:space="preserve"> zainteresowania gmin rozwojem usług poprzez CUS oraz </w:t>
      </w:r>
      <w:r w:rsidR="00C7248A" w:rsidRPr="00A2754F">
        <w:rPr>
          <w:rFonts w:ascii="Calibri" w:eastAsia="Calibri" w:hAnsi="Calibri" w:cs="Calibri"/>
        </w:rPr>
        <w:t xml:space="preserve">z faktu przeznaczenia na ten cel wyższej niż pierwotnie </w:t>
      </w:r>
      <w:r w:rsidRPr="00A2754F">
        <w:rPr>
          <w:rFonts w:ascii="Calibri" w:eastAsia="Calibri" w:hAnsi="Calibri" w:cs="Calibri"/>
        </w:rPr>
        <w:t xml:space="preserve">alokacji. W zakresie </w:t>
      </w:r>
      <w:proofErr w:type="spellStart"/>
      <w:r w:rsidR="00C7248A" w:rsidRPr="00A2754F">
        <w:rPr>
          <w:rFonts w:ascii="Calibri" w:eastAsia="Calibri" w:hAnsi="Calibri" w:cs="Calibri"/>
        </w:rPr>
        <w:t>wsk</w:t>
      </w:r>
      <w:proofErr w:type="spellEnd"/>
      <w:r w:rsidR="00C7248A" w:rsidRPr="00A2754F">
        <w:rPr>
          <w:rFonts w:ascii="Calibri" w:eastAsia="Calibri" w:hAnsi="Calibri" w:cs="Calibri"/>
        </w:rPr>
        <w:t>. rezultatu</w:t>
      </w:r>
      <w:r w:rsidRPr="00A2754F">
        <w:rPr>
          <w:rFonts w:ascii="Calibri" w:eastAsia="Calibri" w:hAnsi="Calibri" w:cs="Calibri"/>
        </w:rPr>
        <w:t xml:space="preserve">, osiągnięto </w:t>
      </w:r>
      <w:r w:rsidR="00C7248A" w:rsidRPr="00A2754F">
        <w:rPr>
          <w:rFonts w:ascii="Calibri" w:eastAsia="Calibri" w:hAnsi="Calibri" w:cs="Calibri"/>
        </w:rPr>
        <w:t xml:space="preserve">większość założonych </w:t>
      </w:r>
      <w:r w:rsidRPr="00A2754F">
        <w:rPr>
          <w:rFonts w:ascii="Calibri" w:eastAsia="Calibri" w:hAnsi="Calibri" w:cs="Calibri"/>
        </w:rPr>
        <w:t>cel</w:t>
      </w:r>
      <w:r w:rsidR="00C7248A" w:rsidRPr="00A2754F">
        <w:rPr>
          <w:rFonts w:ascii="Calibri" w:eastAsia="Calibri" w:hAnsi="Calibri" w:cs="Calibri"/>
        </w:rPr>
        <w:t>ów</w:t>
      </w:r>
      <w:r w:rsidRPr="00A2754F">
        <w:rPr>
          <w:rFonts w:ascii="Calibri" w:eastAsia="Calibri" w:hAnsi="Calibri" w:cs="Calibri"/>
        </w:rPr>
        <w:t xml:space="preserve">. </w:t>
      </w:r>
      <w:r w:rsidR="00C7248A" w:rsidRPr="00A2754F">
        <w:rPr>
          <w:rFonts w:ascii="Calibri" w:eastAsia="Calibri" w:hAnsi="Calibri" w:cs="Calibri"/>
        </w:rPr>
        <w:t>J</w:t>
      </w:r>
      <w:r w:rsidRPr="00A2754F">
        <w:rPr>
          <w:rFonts w:ascii="Calibri" w:eastAsia="Calibri" w:hAnsi="Calibri" w:cs="Calibri"/>
        </w:rPr>
        <w:t xml:space="preserve">edynie </w:t>
      </w:r>
      <w:r w:rsidR="00C7248A" w:rsidRPr="00A2754F">
        <w:rPr>
          <w:rFonts w:ascii="Calibri" w:eastAsia="Calibri" w:hAnsi="Calibri" w:cs="Calibri"/>
        </w:rPr>
        <w:t xml:space="preserve">w przypadku </w:t>
      </w:r>
      <w:proofErr w:type="spellStart"/>
      <w:r w:rsidRPr="00A2754F">
        <w:rPr>
          <w:rFonts w:ascii="Calibri" w:eastAsia="Calibri" w:hAnsi="Calibri" w:cs="Calibri"/>
        </w:rPr>
        <w:t>wsk</w:t>
      </w:r>
      <w:proofErr w:type="spellEnd"/>
      <w:r w:rsidRPr="00A2754F">
        <w:rPr>
          <w:rFonts w:ascii="Calibri" w:eastAsia="Calibri" w:hAnsi="Calibri" w:cs="Calibri"/>
        </w:rPr>
        <w:t xml:space="preserve">. dot. liczby </w:t>
      </w:r>
      <w:r w:rsidR="00290DF6" w:rsidRPr="00A2754F">
        <w:rPr>
          <w:rFonts w:ascii="Calibri" w:eastAsia="Calibri" w:hAnsi="Calibri" w:cs="Calibri"/>
        </w:rPr>
        <w:t xml:space="preserve">osób </w:t>
      </w:r>
      <w:r w:rsidRPr="00A2754F">
        <w:rPr>
          <w:rFonts w:ascii="Calibri" w:eastAsia="Calibri" w:hAnsi="Calibri" w:cs="Calibri"/>
        </w:rPr>
        <w:t>korzystających z infrastruktury zwiększającej dostępność architektoniczną budynków</w:t>
      </w:r>
      <w:r w:rsidR="00C7248A" w:rsidRPr="00A2754F">
        <w:rPr>
          <w:rFonts w:ascii="Calibri" w:eastAsia="Calibri" w:hAnsi="Calibri" w:cs="Calibri"/>
        </w:rPr>
        <w:t xml:space="preserve"> </w:t>
      </w:r>
      <w:r w:rsidR="00290DF6" w:rsidRPr="00A2754F">
        <w:rPr>
          <w:rFonts w:ascii="Calibri" w:eastAsia="Calibri" w:hAnsi="Calibri" w:cs="Calibri"/>
        </w:rPr>
        <w:t xml:space="preserve">osiągnięto </w:t>
      </w:r>
      <w:r w:rsidR="00C7248A" w:rsidRPr="00A2754F">
        <w:rPr>
          <w:rFonts w:ascii="Calibri" w:eastAsia="Calibri" w:hAnsi="Calibri" w:cs="Calibri"/>
        </w:rPr>
        <w:t>45%</w:t>
      </w:r>
      <w:r w:rsidR="00290DF6" w:rsidRPr="00A2754F">
        <w:rPr>
          <w:rFonts w:ascii="Calibri" w:eastAsia="Calibri" w:hAnsi="Calibri" w:cs="Calibri"/>
        </w:rPr>
        <w:t xml:space="preserve"> celu</w:t>
      </w:r>
      <w:r w:rsidRPr="00A2754F">
        <w:rPr>
          <w:rFonts w:ascii="Calibri" w:eastAsia="Calibri" w:hAnsi="Calibri" w:cs="Calibri"/>
        </w:rPr>
        <w:t xml:space="preserve">. Było to zadanie dodatkowe w projekcie dot. rozwoju transportu </w:t>
      </w:r>
      <w:proofErr w:type="spellStart"/>
      <w:r w:rsidRPr="00A2754F">
        <w:rPr>
          <w:rFonts w:ascii="Calibri" w:eastAsia="Calibri" w:hAnsi="Calibri" w:cs="Calibri"/>
        </w:rPr>
        <w:t>door</w:t>
      </w:r>
      <w:proofErr w:type="spellEnd"/>
      <w:r w:rsidRPr="00A2754F">
        <w:rPr>
          <w:rFonts w:ascii="Calibri" w:eastAsia="Calibri" w:hAnsi="Calibri" w:cs="Calibri"/>
        </w:rPr>
        <w:t>-to-</w:t>
      </w:r>
      <w:proofErr w:type="spellStart"/>
      <w:r w:rsidRPr="00A2754F">
        <w:rPr>
          <w:rFonts w:ascii="Calibri" w:eastAsia="Calibri" w:hAnsi="Calibri" w:cs="Calibri"/>
        </w:rPr>
        <w:t>door</w:t>
      </w:r>
      <w:proofErr w:type="spellEnd"/>
      <w:r w:rsidRPr="00A2754F">
        <w:rPr>
          <w:rFonts w:ascii="Calibri" w:eastAsia="Calibri" w:hAnsi="Calibri" w:cs="Calibri"/>
        </w:rPr>
        <w:t xml:space="preserve">. Nie udało się go w pełni zrealizować, gdyż tylko część JST, które realizowały granty  transportowe, potrzebowało tych usprawnień. Część </w:t>
      </w:r>
      <w:proofErr w:type="spellStart"/>
      <w:r w:rsidRPr="00A2754F">
        <w:rPr>
          <w:rFonts w:ascii="Calibri" w:eastAsia="Calibri" w:hAnsi="Calibri" w:cs="Calibri"/>
        </w:rPr>
        <w:t>wsk</w:t>
      </w:r>
      <w:proofErr w:type="spellEnd"/>
      <w:r w:rsidRPr="00A2754F">
        <w:rPr>
          <w:rFonts w:ascii="Calibri" w:eastAsia="Calibri" w:hAnsi="Calibri" w:cs="Calibri"/>
        </w:rPr>
        <w:t xml:space="preserve">. rezultatu została też </w:t>
      </w:r>
      <w:r w:rsidRPr="00A2754F">
        <w:rPr>
          <w:rFonts w:ascii="Calibri" w:eastAsia="Calibri" w:hAnsi="Calibri" w:cs="Calibri"/>
        </w:rPr>
        <w:lastRenderedPageBreak/>
        <w:t>znacząco przekroczona (analogicznie</w:t>
      </w:r>
      <w:r w:rsidR="00290DF6" w:rsidRPr="00A2754F">
        <w:rPr>
          <w:rFonts w:ascii="Calibri" w:eastAsia="Calibri" w:hAnsi="Calibri" w:cs="Calibri"/>
        </w:rPr>
        <w:t xml:space="preserve"> jak w przypadku wskaźników produktu - </w:t>
      </w:r>
      <w:r w:rsidRPr="00A2754F">
        <w:rPr>
          <w:rFonts w:ascii="Calibri" w:eastAsia="Calibri" w:hAnsi="Calibri" w:cs="Calibri"/>
        </w:rPr>
        <w:t xml:space="preserve">lokalne plany DI oraz CUS).  </w:t>
      </w:r>
    </w:p>
    <w:p w14:paraId="02508B7F" w14:textId="662F0447" w:rsidR="3D893039" w:rsidRPr="00A2754F" w:rsidRDefault="3D893039" w:rsidP="00D31B38">
      <w:pPr>
        <w:spacing w:after="120"/>
        <w:rPr>
          <w:rFonts w:ascii="Calibri" w:eastAsia="Calibri" w:hAnsi="Calibri" w:cs="Calibri"/>
        </w:rPr>
      </w:pPr>
      <w:r w:rsidRPr="00A2754F">
        <w:rPr>
          <w:rFonts w:ascii="Calibri" w:eastAsia="Calibri" w:hAnsi="Calibri" w:cs="Calibri"/>
          <w:b/>
          <w:bCs/>
        </w:rPr>
        <w:t xml:space="preserve">W ekonomii społecznej </w:t>
      </w:r>
      <w:proofErr w:type="spellStart"/>
      <w:r w:rsidRPr="00A2754F">
        <w:rPr>
          <w:rFonts w:ascii="Calibri" w:eastAsia="Calibri" w:hAnsi="Calibri" w:cs="Calibri"/>
        </w:rPr>
        <w:t>wsk</w:t>
      </w:r>
      <w:proofErr w:type="spellEnd"/>
      <w:r w:rsidRPr="00A2754F">
        <w:rPr>
          <w:rFonts w:ascii="Calibri" w:eastAsia="Calibri" w:hAnsi="Calibri" w:cs="Calibri"/>
        </w:rPr>
        <w:t xml:space="preserve">. z ram wykonania dot. liczby podmiotów, które skorzystały ze zwrotnych instrumentów finansowych został osiągnięty w </w:t>
      </w:r>
      <w:r w:rsidR="00290DF6" w:rsidRPr="00A2754F">
        <w:rPr>
          <w:rFonts w:ascii="Calibri" w:eastAsia="Calibri" w:hAnsi="Calibri" w:cs="Calibri"/>
        </w:rPr>
        <w:t>blisko 100</w:t>
      </w:r>
      <w:r w:rsidRPr="00A2754F">
        <w:rPr>
          <w:rFonts w:ascii="Calibri" w:eastAsia="Calibri" w:hAnsi="Calibri" w:cs="Calibri"/>
        </w:rPr>
        <w:t xml:space="preserve">%. Głównym czynnikiem była wyższa średnia wartość udzielanej jednostkowej pożyczki. W wyniku analizy przeprowadzonej po realizacji pilotażu instrumentu w okresie 2007-2013 została założona średnia wartość pożyczki na poziomie 76 000 zł. Z uwagi na fakt, że podmioty ekonomii społecznej wykazywały zapotrzebowanie na wysokokwotowe pożyczki, średnia wartość pożyczki wyniosła 125 500 zł. Wyższa średnia wartość pożyczki spowodowana była też wzrostem inflacji. </w:t>
      </w:r>
      <w:r w:rsidR="00C63447" w:rsidRPr="00A2754F">
        <w:rPr>
          <w:rFonts w:ascii="Calibri" w:eastAsia="Calibri" w:hAnsi="Calibri" w:cs="Calibri"/>
        </w:rPr>
        <w:t xml:space="preserve">Wartości osiągnięte dla niektórych wskaźników przekraczają zakładane cele. Wskaźnik dot. liczby konsultantów regionalnych przygotowanych do świadczenia usług w zakresie zamówień publicznych osiągnięto na poziomie 206% a na poziomie 152% osiągnięto wskaźnik dot. liczby PES, które otrzymały certyfikat – w obu przypadkach </w:t>
      </w:r>
      <w:proofErr w:type="spellStart"/>
      <w:r w:rsidR="00C63447" w:rsidRPr="00A2754F">
        <w:rPr>
          <w:rFonts w:ascii="Calibri" w:eastAsia="Calibri" w:hAnsi="Calibri" w:cs="Calibri"/>
        </w:rPr>
        <w:t>nadwykonanie</w:t>
      </w:r>
      <w:proofErr w:type="spellEnd"/>
      <w:r w:rsidR="00C63447" w:rsidRPr="00A2754F">
        <w:rPr>
          <w:rFonts w:ascii="Calibri" w:eastAsia="Calibri" w:hAnsi="Calibri" w:cs="Calibri"/>
        </w:rPr>
        <w:t xml:space="preserve"> wynika z dużego zainteresowania. </w:t>
      </w:r>
      <w:proofErr w:type="spellStart"/>
      <w:r w:rsidR="00C63447" w:rsidRPr="00A2754F">
        <w:rPr>
          <w:rFonts w:ascii="Calibri" w:eastAsia="Calibri" w:hAnsi="Calibri" w:cs="Calibri"/>
        </w:rPr>
        <w:t>Nadwykonanie</w:t>
      </w:r>
      <w:proofErr w:type="spellEnd"/>
      <w:r w:rsidR="00C63447" w:rsidRPr="00A2754F">
        <w:rPr>
          <w:rFonts w:ascii="Calibri" w:eastAsia="Calibri" w:hAnsi="Calibri" w:cs="Calibri"/>
        </w:rPr>
        <w:t xml:space="preserve"> wskaźnika dot. liczby ośrodków wsparcia ekonomii społecznej, które uzyskały akredytację dot. świadczenia usług na rzecz podmiotów ekonomii społecznej (332%) wynika długoterminowego charakteru projektu i specyfiki systemu akredytacji, który zakładał utrzymanie liczby akredytowanych OWES gotowych do świadczenia usług przez cały okres realizacji projektu. </w:t>
      </w:r>
    </w:p>
    <w:p w14:paraId="6CDBBBA1" w14:textId="50E1F1EB" w:rsidR="3D893039" w:rsidRPr="00A2754F" w:rsidRDefault="3D893039" w:rsidP="00D31B38">
      <w:pPr>
        <w:spacing w:after="120"/>
        <w:rPr>
          <w:rFonts w:ascii="Calibri" w:eastAsia="Calibri" w:hAnsi="Calibri" w:cs="Calibri"/>
        </w:rPr>
      </w:pPr>
      <w:r w:rsidRPr="00A2754F">
        <w:rPr>
          <w:rFonts w:ascii="Calibri" w:eastAsia="Calibri" w:hAnsi="Calibri" w:cs="Calibri"/>
        </w:rPr>
        <w:t xml:space="preserve">W </w:t>
      </w:r>
      <w:r w:rsidRPr="00A2754F">
        <w:rPr>
          <w:rFonts w:ascii="Calibri" w:eastAsia="Calibri" w:hAnsi="Calibri" w:cs="Calibri"/>
          <w:b/>
          <w:bCs/>
        </w:rPr>
        <w:t>edukacji ogólnej</w:t>
      </w:r>
      <w:r w:rsidRPr="00A2754F">
        <w:rPr>
          <w:rFonts w:ascii="Calibri" w:eastAsia="Calibri" w:hAnsi="Calibri" w:cs="Calibri"/>
          <w:i/>
          <w:iCs/>
        </w:rPr>
        <w:t xml:space="preserve"> </w:t>
      </w:r>
      <w:r w:rsidRPr="00A2754F">
        <w:rPr>
          <w:rFonts w:ascii="Calibri" w:eastAsia="Calibri" w:hAnsi="Calibri" w:cs="Calibri"/>
        </w:rPr>
        <w:t>wszystkie</w:t>
      </w:r>
      <w:r w:rsidRPr="00A2754F">
        <w:rPr>
          <w:rFonts w:ascii="Calibri" w:eastAsia="Calibri" w:hAnsi="Calibri" w:cs="Calibri"/>
          <w:i/>
          <w:iCs/>
        </w:rPr>
        <w:t xml:space="preserve"> </w:t>
      </w:r>
      <w:proofErr w:type="spellStart"/>
      <w:r w:rsidRPr="00A2754F">
        <w:rPr>
          <w:rFonts w:ascii="Calibri" w:eastAsia="Calibri" w:hAnsi="Calibri" w:cs="Calibri"/>
        </w:rPr>
        <w:t>wsk</w:t>
      </w:r>
      <w:proofErr w:type="spellEnd"/>
      <w:r w:rsidRPr="00A2754F">
        <w:rPr>
          <w:rFonts w:ascii="Calibri" w:eastAsia="Calibri" w:hAnsi="Calibri" w:cs="Calibri"/>
        </w:rPr>
        <w:t xml:space="preserve">. z ram wykonania osiągnęły co najmniej 90%. Pozostałe </w:t>
      </w:r>
      <w:proofErr w:type="spellStart"/>
      <w:r w:rsidRPr="00A2754F">
        <w:rPr>
          <w:rFonts w:ascii="Calibri" w:eastAsia="Calibri" w:hAnsi="Calibri" w:cs="Calibri"/>
        </w:rPr>
        <w:t>wsk</w:t>
      </w:r>
      <w:proofErr w:type="spellEnd"/>
      <w:r w:rsidRPr="00A2754F">
        <w:rPr>
          <w:rFonts w:ascii="Calibri" w:eastAsia="Calibri" w:hAnsi="Calibri" w:cs="Calibri"/>
        </w:rPr>
        <w:t>.</w:t>
      </w:r>
      <w:r w:rsidR="00290DF6" w:rsidRPr="00A2754F">
        <w:rPr>
          <w:rFonts w:ascii="Calibri" w:eastAsia="Calibri" w:hAnsi="Calibri" w:cs="Calibri"/>
        </w:rPr>
        <w:t xml:space="preserve"> </w:t>
      </w:r>
      <w:r w:rsidRPr="00A2754F">
        <w:rPr>
          <w:rFonts w:ascii="Calibri" w:eastAsia="Calibri" w:hAnsi="Calibri" w:cs="Calibri"/>
        </w:rPr>
        <w:t>produktu zrealizowano w zakresie od 99% do 160%, co wynika z dużego zainteresowania. Rezultaty dot. odsetka szkół korzystających z modelu wspierania pracy szkoły i odsetka poradni psychologiczno-pedagogicznych stosujących wypracowane narzędzia osiągnęły odpowiednio 70% i 56%. Wynika to w dużej mierze z opóźnień spowodowanych przez COVID-19</w:t>
      </w:r>
      <w:r w:rsidR="00290DF6" w:rsidRPr="00A2754F">
        <w:rPr>
          <w:rFonts w:ascii="Calibri" w:eastAsia="Calibri" w:hAnsi="Calibri" w:cs="Calibri"/>
        </w:rPr>
        <w:t xml:space="preserve"> oraz przyczyn wskazanych w badaniu ewaluacyjnym opisanym w części 4 sprawozdania</w:t>
      </w:r>
      <w:r w:rsidRPr="00A2754F">
        <w:rPr>
          <w:rFonts w:ascii="Calibri" w:eastAsia="Calibri" w:hAnsi="Calibri" w:cs="Calibri"/>
        </w:rPr>
        <w:t xml:space="preserve">. Pozostałe rezultaty osiągnęły od 100% do 190%, również dzięki wysokiemu zainteresowaniu. </w:t>
      </w:r>
    </w:p>
    <w:p w14:paraId="257ACE1B" w14:textId="4F1D2D06" w:rsidR="3D893039" w:rsidRPr="00A2754F" w:rsidRDefault="3D893039" w:rsidP="00D31B38">
      <w:pPr>
        <w:spacing w:after="120"/>
        <w:rPr>
          <w:rFonts w:ascii="Calibri" w:eastAsia="Calibri" w:hAnsi="Calibri" w:cs="Calibri"/>
        </w:rPr>
      </w:pPr>
      <w:r w:rsidRPr="00A2754F">
        <w:rPr>
          <w:rFonts w:ascii="Calibri" w:eastAsia="Calibri" w:hAnsi="Calibri" w:cs="Calibri"/>
        </w:rPr>
        <w:t xml:space="preserve">W obszarze </w:t>
      </w:r>
      <w:r w:rsidRPr="00A2754F">
        <w:rPr>
          <w:rFonts w:ascii="Calibri" w:eastAsia="Calibri" w:hAnsi="Calibri" w:cs="Calibri"/>
          <w:b/>
          <w:bCs/>
        </w:rPr>
        <w:t>wyrównywania dostępu do uczenia się przez całe życie</w:t>
      </w:r>
      <w:r w:rsidRPr="00A2754F">
        <w:rPr>
          <w:rFonts w:ascii="Calibri" w:eastAsia="Calibri" w:hAnsi="Calibri" w:cs="Calibri"/>
        </w:rPr>
        <w:t xml:space="preserve"> </w:t>
      </w:r>
      <w:proofErr w:type="spellStart"/>
      <w:r w:rsidRPr="00A2754F">
        <w:rPr>
          <w:rFonts w:ascii="Calibri" w:eastAsia="Calibri" w:hAnsi="Calibri" w:cs="Calibri"/>
        </w:rPr>
        <w:t>wsk</w:t>
      </w:r>
      <w:proofErr w:type="spellEnd"/>
      <w:r w:rsidRPr="00A2754F">
        <w:rPr>
          <w:rFonts w:ascii="Calibri" w:eastAsia="Calibri" w:hAnsi="Calibri" w:cs="Calibri"/>
        </w:rPr>
        <w:t xml:space="preserve">. z ram wykonania wyniosły odpowiednio 116% i 127%, co wynikało z dużego zainteresowania. Pozostałe produkty osiągnęły co najmniej 100%, trzy z nich przekroczyły 120%, dzięki zakontraktowaniu większych wartości. Na sześć rezultatów trzy osiągnęły 100%. Nie </w:t>
      </w:r>
      <w:r w:rsidR="005766AA" w:rsidRPr="00A2754F">
        <w:rPr>
          <w:rFonts w:ascii="Calibri" w:eastAsia="Calibri" w:hAnsi="Calibri" w:cs="Calibri"/>
        </w:rPr>
        <w:t xml:space="preserve">osiągnięto </w:t>
      </w:r>
      <w:proofErr w:type="spellStart"/>
      <w:r w:rsidRPr="00A2754F">
        <w:rPr>
          <w:rFonts w:ascii="Calibri" w:eastAsia="Calibri" w:hAnsi="Calibri" w:cs="Calibri"/>
        </w:rPr>
        <w:t>wsk</w:t>
      </w:r>
      <w:proofErr w:type="spellEnd"/>
      <w:r w:rsidRPr="00A2754F">
        <w:rPr>
          <w:rFonts w:ascii="Calibri" w:eastAsia="Calibri" w:hAnsi="Calibri" w:cs="Calibri"/>
        </w:rPr>
        <w:t xml:space="preserve">. </w:t>
      </w:r>
      <w:r w:rsidR="005766AA" w:rsidRPr="00A2754F">
        <w:rPr>
          <w:rFonts w:ascii="Calibri" w:eastAsia="Calibri" w:hAnsi="Calibri" w:cs="Calibri"/>
        </w:rPr>
        <w:t>d</w:t>
      </w:r>
      <w:r w:rsidRPr="00A2754F">
        <w:rPr>
          <w:rFonts w:ascii="Calibri" w:eastAsia="Calibri" w:hAnsi="Calibri" w:cs="Calibri"/>
        </w:rPr>
        <w:t>ot</w:t>
      </w:r>
      <w:r w:rsidR="005766AA" w:rsidRPr="00A2754F">
        <w:rPr>
          <w:rFonts w:ascii="Calibri" w:eastAsia="Calibri" w:hAnsi="Calibri" w:cs="Calibri"/>
        </w:rPr>
        <w:t>.</w:t>
      </w:r>
      <w:r w:rsidRPr="00A2754F">
        <w:rPr>
          <w:rFonts w:ascii="Calibri" w:eastAsia="Calibri" w:hAnsi="Calibri" w:cs="Calibri"/>
        </w:rPr>
        <w:t xml:space="preserve"> wsparcia ministrów przy wdrażaniu ZSK z powodów formalnych</w:t>
      </w:r>
      <w:r w:rsidR="005766AA" w:rsidRPr="00A2754F">
        <w:rPr>
          <w:rFonts w:ascii="Calibri" w:eastAsia="Calibri" w:hAnsi="Calibri" w:cs="Calibri"/>
        </w:rPr>
        <w:t xml:space="preserve"> (brak możliwości przekazywania środków finansowych przez MEN innym resortom na realizację działań)</w:t>
      </w:r>
      <w:r w:rsidRPr="00A2754F">
        <w:rPr>
          <w:rFonts w:ascii="Calibri" w:eastAsia="Calibri" w:hAnsi="Calibri" w:cs="Calibri"/>
        </w:rPr>
        <w:t>. Odsetek szkół dla dorosłych stosujących modelowe programy nauczania wyniósł 81% (405%), a odsetek szkół z doradztwem edukacyjno-zawodowym wyniósł 85,2% (170%). Wynika to z wysokiej jakość opracowanych materiałów</w:t>
      </w:r>
      <w:r w:rsidR="00290DF6" w:rsidRPr="00A2754F">
        <w:rPr>
          <w:rFonts w:ascii="Calibri" w:eastAsia="Calibri" w:hAnsi="Calibri" w:cs="Calibri"/>
        </w:rPr>
        <w:t>, co zachęciło szkoły do ich wykorzystania</w:t>
      </w:r>
      <w:r w:rsidRPr="00A2754F">
        <w:rPr>
          <w:rFonts w:ascii="Calibri" w:eastAsia="Calibri" w:hAnsi="Calibri" w:cs="Calibri"/>
        </w:rPr>
        <w:t>.</w:t>
      </w:r>
    </w:p>
    <w:p w14:paraId="6702B058" w14:textId="727306C7" w:rsidR="3D893039" w:rsidRPr="00A2754F" w:rsidRDefault="3D893039" w:rsidP="00D31B38">
      <w:pPr>
        <w:spacing w:after="120"/>
        <w:rPr>
          <w:rFonts w:ascii="Calibri" w:eastAsia="Calibri" w:hAnsi="Calibri" w:cs="Calibri"/>
        </w:rPr>
      </w:pPr>
      <w:r w:rsidRPr="00A2754F">
        <w:rPr>
          <w:rFonts w:ascii="Calibri" w:eastAsia="Calibri" w:hAnsi="Calibri" w:cs="Calibri"/>
        </w:rPr>
        <w:t xml:space="preserve">W obszarze </w:t>
      </w:r>
      <w:r w:rsidRPr="00A2754F">
        <w:rPr>
          <w:rFonts w:ascii="Calibri" w:eastAsia="Calibri" w:hAnsi="Calibri" w:cs="Calibri"/>
          <w:b/>
          <w:bCs/>
        </w:rPr>
        <w:t>kształcenia zawodowego</w:t>
      </w:r>
      <w:r w:rsidRPr="00A2754F">
        <w:rPr>
          <w:rFonts w:ascii="Calibri" w:eastAsia="Calibri" w:hAnsi="Calibri" w:cs="Calibri"/>
        </w:rPr>
        <w:t xml:space="preserve"> wszystkie </w:t>
      </w:r>
      <w:proofErr w:type="spellStart"/>
      <w:r w:rsidRPr="00A2754F">
        <w:rPr>
          <w:rFonts w:ascii="Calibri" w:eastAsia="Calibri" w:hAnsi="Calibri" w:cs="Calibri"/>
        </w:rPr>
        <w:t>wsk</w:t>
      </w:r>
      <w:proofErr w:type="spellEnd"/>
      <w:r w:rsidRPr="00A2754F">
        <w:rPr>
          <w:rFonts w:ascii="Calibri" w:eastAsia="Calibri" w:hAnsi="Calibri" w:cs="Calibri"/>
        </w:rPr>
        <w:t xml:space="preserve">. z ram wykonana osiągnęły min. 100%. Dla 25 zawodów (76%) opracowano rozwiązania </w:t>
      </w:r>
      <w:r w:rsidR="00340787" w:rsidRPr="00A2754F">
        <w:rPr>
          <w:rFonts w:ascii="Calibri" w:eastAsia="Calibri" w:hAnsi="Calibri" w:cs="Calibri"/>
        </w:rPr>
        <w:t xml:space="preserve">dot. </w:t>
      </w:r>
      <w:r w:rsidRPr="00A2754F">
        <w:rPr>
          <w:rFonts w:ascii="Calibri" w:eastAsia="Calibri" w:hAnsi="Calibri" w:cs="Calibri"/>
        </w:rPr>
        <w:t xml:space="preserve">współpracy szkół zawodowych z uczelniami. </w:t>
      </w:r>
      <w:r w:rsidR="00340787" w:rsidRPr="00A2754F">
        <w:rPr>
          <w:rFonts w:ascii="Calibri" w:eastAsia="Calibri" w:hAnsi="Calibri" w:cs="Calibri"/>
        </w:rPr>
        <w:t>Przyczyną nieosiągnięcia</w:t>
      </w:r>
      <w:r w:rsidRPr="00A2754F">
        <w:rPr>
          <w:rFonts w:ascii="Calibri" w:eastAsia="Calibri" w:hAnsi="Calibri" w:cs="Calibri"/>
        </w:rPr>
        <w:t xml:space="preserve"> </w:t>
      </w:r>
      <w:proofErr w:type="spellStart"/>
      <w:r w:rsidRPr="00A2754F">
        <w:rPr>
          <w:rFonts w:ascii="Calibri" w:eastAsia="Calibri" w:hAnsi="Calibri" w:cs="Calibri"/>
        </w:rPr>
        <w:t>wsk</w:t>
      </w:r>
      <w:proofErr w:type="spellEnd"/>
      <w:r w:rsidRPr="00A2754F">
        <w:rPr>
          <w:rFonts w:ascii="Calibri" w:eastAsia="Calibri" w:hAnsi="Calibri" w:cs="Calibri"/>
        </w:rPr>
        <w:t>. był</w:t>
      </w:r>
      <w:r w:rsidR="00340787" w:rsidRPr="00A2754F">
        <w:rPr>
          <w:rFonts w:ascii="Calibri" w:eastAsia="Calibri" w:hAnsi="Calibri" w:cs="Calibri"/>
        </w:rPr>
        <w:t>o</w:t>
      </w:r>
      <w:r w:rsidRPr="00A2754F">
        <w:rPr>
          <w:rFonts w:ascii="Calibri" w:eastAsia="Calibri" w:hAnsi="Calibri" w:cs="Calibri"/>
        </w:rPr>
        <w:t xml:space="preserve"> głównie  rozwiązani</w:t>
      </w:r>
      <w:r w:rsidR="00340787" w:rsidRPr="00A2754F">
        <w:rPr>
          <w:rFonts w:ascii="Calibri" w:eastAsia="Calibri" w:hAnsi="Calibri" w:cs="Calibri"/>
        </w:rPr>
        <w:t>e</w:t>
      </w:r>
      <w:r w:rsidRPr="00A2754F">
        <w:rPr>
          <w:rFonts w:ascii="Calibri" w:eastAsia="Calibri" w:hAnsi="Calibri" w:cs="Calibri"/>
        </w:rPr>
        <w:t xml:space="preserve"> dwóch umów. Pozostałe </w:t>
      </w:r>
      <w:proofErr w:type="spellStart"/>
      <w:r w:rsidRPr="00A2754F">
        <w:rPr>
          <w:rFonts w:ascii="Calibri" w:eastAsia="Calibri" w:hAnsi="Calibri" w:cs="Calibri"/>
        </w:rPr>
        <w:t>wsk</w:t>
      </w:r>
      <w:proofErr w:type="spellEnd"/>
      <w:r w:rsidRPr="00A2754F">
        <w:rPr>
          <w:rFonts w:ascii="Calibri" w:eastAsia="Calibri" w:hAnsi="Calibri" w:cs="Calibri"/>
        </w:rPr>
        <w:t xml:space="preserve">. przekroczyły 100%, a cztery z nich osiągnęły ponad 120%, dzięki </w:t>
      </w:r>
      <w:proofErr w:type="spellStart"/>
      <w:r w:rsidRPr="00A2754F">
        <w:rPr>
          <w:rFonts w:ascii="Calibri" w:eastAsia="Calibri" w:hAnsi="Calibri" w:cs="Calibri"/>
        </w:rPr>
        <w:t>nadkontraktacji</w:t>
      </w:r>
      <w:proofErr w:type="spellEnd"/>
      <w:r w:rsidRPr="00A2754F">
        <w:rPr>
          <w:rFonts w:ascii="Calibri" w:eastAsia="Calibri" w:hAnsi="Calibri" w:cs="Calibri"/>
        </w:rPr>
        <w:t xml:space="preserve"> i dużemu zainteresowaniu. </w:t>
      </w:r>
    </w:p>
    <w:p w14:paraId="1D178881" w14:textId="77777777" w:rsidR="002E2231" w:rsidRPr="00A2754F" w:rsidRDefault="3D893039" w:rsidP="00D31B38">
      <w:pPr>
        <w:spacing w:after="200" w:line="276" w:lineRule="auto"/>
        <w:rPr>
          <w:rFonts w:ascii="Calibri" w:eastAsia="Calibri" w:hAnsi="Calibri" w:cs="Calibri"/>
        </w:rPr>
      </w:pPr>
      <w:r w:rsidRPr="00A2754F">
        <w:rPr>
          <w:rFonts w:ascii="Calibri" w:eastAsia="Calibri" w:hAnsi="Calibri" w:cs="Calibri"/>
        </w:rPr>
        <w:t xml:space="preserve">W obszarze </w:t>
      </w:r>
      <w:r w:rsidRPr="00A2754F">
        <w:rPr>
          <w:rFonts w:ascii="Calibri" w:eastAsia="Calibri" w:hAnsi="Calibri" w:cs="Calibri"/>
          <w:b/>
          <w:bCs/>
        </w:rPr>
        <w:t>dobrego rządzenia</w:t>
      </w:r>
      <w:r w:rsidRPr="00A2754F">
        <w:rPr>
          <w:rFonts w:ascii="Calibri" w:eastAsia="Calibri" w:hAnsi="Calibri" w:cs="Calibri"/>
        </w:rPr>
        <w:t xml:space="preserve"> wszystkie </w:t>
      </w:r>
      <w:proofErr w:type="spellStart"/>
      <w:r w:rsidRPr="00A2754F">
        <w:rPr>
          <w:rFonts w:ascii="Calibri" w:eastAsia="Calibri" w:hAnsi="Calibri" w:cs="Calibri"/>
        </w:rPr>
        <w:t>wsk</w:t>
      </w:r>
      <w:proofErr w:type="spellEnd"/>
      <w:r w:rsidRPr="00A2754F">
        <w:rPr>
          <w:rFonts w:ascii="Calibri" w:eastAsia="Calibri" w:hAnsi="Calibri" w:cs="Calibri"/>
        </w:rPr>
        <w:t>. z ram wykonania zostały zrealizowane. Cześć została znacznie przekroczona (</w:t>
      </w:r>
      <w:proofErr w:type="spellStart"/>
      <w:r w:rsidRPr="00A2754F">
        <w:rPr>
          <w:rFonts w:ascii="Calibri" w:eastAsia="Calibri" w:hAnsi="Calibri" w:cs="Calibri"/>
        </w:rPr>
        <w:t>wsk</w:t>
      </w:r>
      <w:proofErr w:type="spellEnd"/>
      <w:r w:rsidRPr="00A2754F">
        <w:rPr>
          <w:rFonts w:ascii="Calibri" w:eastAsia="Calibri" w:hAnsi="Calibri" w:cs="Calibri"/>
        </w:rPr>
        <w:t xml:space="preserve">. monitorujące wsparcie szkoleniowe dot. oceny wpływu regulacji (268%), zarządzania i komunikacji w sądownictwie (164%), wsparcie dla administracji skarbowej (144%) oraz JST w zakresie zarządzania nieruchomościami (134%)). Wynikało to z niedoszacowania wartości </w:t>
      </w:r>
      <w:r w:rsidRPr="00A2754F">
        <w:rPr>
          <w:rFonts w:ascii="Calibri" w:eastAsia="Calibri" w:hAnsi="Calibri" w:cs="Calibri"/>
        </w:rPr>
        <w:lastRenderedPageBreak/>
        <w:t xml:space="preserve">docelowych oraz oszczędności, które pozwoliły na uruchomienie dodatkowego wsparcia. Znaczne przekroczenia wartości </w:t>
      </w:r>
      <w:proofErr w:type="spellStart"/>
      <w:r w:rsidRPr="00A2754F">
        <w:rPr>
          <w:rFonts w:ascii="Calibri" w:eastAsia="Calibri" w:hAnsi="Calibri" w:cs="Calibri"/>
        </w:rPr>
        <w:t>wsk</w:t>
      </w:r>
      <w:proofErr w:type="spellEnd"/>
      <w:r w:rsidRPr="00A2754F">
        <w:rPr>
          <w:rFonts w:ascii="Calibri" w:eastAsia="Calibri" w:hAnsi="Calibri" w:cs="Calibri"/>
        </w:rPr>
        <w:t>. odnotowano właściwie we wszystkich kluczowych obszarach. Nie osiągnięto tylko celu dotyczącego utworzenia Krajowego Rejestru Mediatorów. Rejestr został utworzony, lecz</w:t>
      </w:r>
      <w:r w:rsidR="00871C06" w:rsidRPr="00A2754F">
        <w:rPr>
          <w:rFonts w:ascii="Calibri" w:eastAsia="Calibri" w:hAnsi="Calibri" w:cs="Calibri"/>
        </w:rPr>
        <w:t>,</w:t>
      </w:r>
      <w:r w:rsidRPr="00A2754F">
        <w:rPr>
          <w:rFonts w:ascii="Calibri" w:eastAsia="Calibri" w:hAnsi="Calibri" w:cs="Calibri"/>
        </w:rPr>
        <w:t xml:space="preserve"> w związku z dyskontynuacją prac legislacyjnych nad ustawą wprowadzają</w:t>
      </w:r>
      <w:r w:rsidR="00EA42D0" w:rsidRPr="00A2754F">
        <w:rPr>
          <w:rFonts w:ascii="Calibri" w:eastAsia="Calibri" w:hAnsi="Calibri" w:cs="Calibri"/>
        </w:rPr>
        <w:t>cą</w:t>
      </w:r>
      <w:r w:rsidRPr="00A2754F">
        <w:rPr>
          <w:rFonts w:ascii="Calibri" w:eastAsia="Calibri" w:hAnsi="Calibri" w:cs="Calibri"/>
        </w:rPr>
        <w:t xml:space="preserve"> podstawę prawną jego funkcjonowania</w:t>
      </w:r>
      <w:r w:rsidR="00871C06" w:rsidRPr="00A2754F">
        <w:rPr>
          <w:rFonts w:ascii="Calibri" w:eastAsia="Calibri" w:hAnsi="Calibri" w:cs="Calibri"/>
        </w:rPr>
        <w:t>,</w:t>
      </w:r>
      <w:r w:rsidRPr="00A2754F">
        <w:rPr>
          <w:rFonts w:ascii="Calibri" w:eastAsia="Calibri" w:hAnsi="Calibri" w:cs="Calibri"/>
        </w:rPr>
        <w:t xml:space="preserve"> nie było możliwości jego udostępnienia. </w:t>
      </w:r>
    </w:p>
    <w:p w14:paraId="66EAFD74" w14:textId="64D913CE" w:rsidR="6BAB17ED" w:rsidRPr="00A2754F" w:rsidRDefault="166B8320" w:rsidP="00D31B38">
      <w:pPr>
        <w:spacing w:after="200" w:line="276" w:lineRule="auto"/>
        <w:rPr>
          <w:rFonts w:ascii="Calibri" w:eastAsia="Calibri" w:hAnsi="Calibri" w:cs="Calibri"/>
        </w:rPr>
      </w:pPr>
      <w:r w:rsidRPr="00A2754F">
        <w:rPr>
          <w:rFonts w:ascii="Calibri" w:eastAsia="Calibri" w:hAnsi="Calibri" w:cs="Calibri"/>
        </w:rPr>
        <w:t xml:space="preserve">W </w:t>
      </w:r>
      <w:r w:rsidR="002E2231" w:rsidRPr="00A2754F">
        <w:rPr>
          <w:rFonts w:ascii="Calibri" w:eastAsia="Calibri" w:hAnsi="Calibri" w:cs="Calibri"/>
        </w:rPr>
        <w:t>O</w:t>
      </w:r>
      <w:r w:rsidRPr="00A2754F">
        <w:rPr>
          <w:rFonts w:ascii="Calibri" w:eastAsia="Calibri" w:hAnsi="Calibri" w:cs="Calibri"/>
        </w:rPr>
        <w:t xml:space="preserve">si </w:t>
      </w:r>
      <w:r w:rsidR="002E2231" w:rsidRPr="00A2754F">
        <w:rPr>
          <w:rFonts w:ascii="Calibri" w:eastAsia="Calibri" w:hAnsi="Calibri" w:cs="Calibri"/>
        </w:rPr>
        <w:t>II</w:t>
      </w:r>
      <w:r w:rsidR="002E2231" w:rsidRPr="00A2754F" w:rsidDel="002E2231">
        <w:rPr>
          <w:rFonts w:ascii="Calibri" w:eastAsia="Calibri" w:hAnsi="Calibri" w:cs="Calibri"/>
        </w:rPr>
        <w:t xml:space="preserve"> </w:t>
      </w:r>
      <w:r w:rsidRPr="00A2754F">
        <w:rPr>
          <w:rFonts w:ascii="Calibri" w:eastAsia="Calibri" w:hAnsi="Calibri" w:cs="Calibri"/>
        </w:rPr>
        <w:t xml:space="preserve">wskaźnik finansowy </w:t>
      </w:r>
      <w:r w:rsidR="002E2231" w:rsidRPr="00A2754F">
        <w:rPr>
          <w:rFonts w:ascii="Calibri" w:eastAsia="Calibri" w:hAnsi="Calibri" w:cs="Calibri"/>
          <w:i/>
          <w:iCs/>
        </w:rPr>
        <w:t>c</w:t>
      </w:r>
      <w:r w:rsidRPr="00A2754F">
        <w:rPr>
          <w:rFonts w:ascii="Calibri" w:eastAsia="Calibri" w:hAnsi="Calibri" w:cs="Calibri"/>
          <w:i/>
          <w:iCs/>
        </w:rPr>
        <w:t>ałkowita kwota certyfikowanych wydatków kwalifikowalnych</w:t>
      </w:r>
      <w:r w:rsidRPr="00A2754F">
        <w:rPr>
          <w:rFonts w:ascii="Calibri" w:eastAsia="Calibri" w:hAnsi="Calibri" w:cs="Calibri"/>
        </w:rPr>
        <w:t xml:space="preserve"> wyniósł 1 026 641 320,56 EUR, co stanowi 101% wartości tego wskaźnika.</w:t>
      </w:r>
    </w:p>
    <w:p w14:paraId="1764B591" w14:textId="6F70011A" w:rsidR="00DD7A49" w:rsidRPr="00A2754F" w:rsidRDefault="00DD7A49" w:rsidP="00BC085A">
      <w:pPr>
        <w:spacing w:after="120"/>
        <w:rPr>
          <w:rStyle w:val="Wyrnieniedelikatne"/>
          <w:i w:val="0"/>
          <w:iCs w:val="0"/>
          <w:color w:val="auto"/>
        </w:rPr>
      </w:pPr>
    </w:p>
    <w:p w14:paraId="230B9DCC" w14:textId="5BC06DE2" w:rsidR="00DD7A49" w:rsidRPr="00A2754F" w:rsidRDefault="00DD7A49" w:rsidP="00352049">
      <w:pPr>
        <w:spacing w:after="120"/>
        <w:rPr>
          <w:rStyle w:val="Wyrnieniedelikatne"/>
          <w:b/>
          <w:bCs/>
          <w:i w:val="0"/>
          <w:iCs w:val="0"/>
          <w:color w:val="auto"/>
        </w:rPr>
      </w:pPr>
      <w:r w:rsidRPr="00A2754F">
        <w:rPr>
          <w:rStyle w:val="Wyrnieniedelikatne"/>
          <w:b/>
          <w:bCs/>
          <w:i w:val="0"/>
          <w:iCs w:val="0"/>
          <w:color w:val="auto"/>
        </w:rPr>
        <w:t>Oś III</w:t>
      </w:r>
    </w:p>
    <w:p w14:paraId="0212B762" w14:textId="4A679E7E" w:rsidR="6717124F" w:rsidRPr="00A2754F" w:rsidRDefault="6717124F" w:rsidP="00D31B38">
      <w:pPr>
        <w:spacing w:after="120"/>
        <w:rPr>
          <w:rFonts w:ascii="Calibri" w:eastAsia="Calibri" w:hAnsi="Calibri" w:cs="Calibri"/>
        </w:rPr>
      </w:pPr>
      <w:r w:rsidRPr="00A2754F">
        <w:rPr>
          <w:rFonts w:ascii="Calibri" w:eastAsia="Calibri" w:hAnsi="Calibri" w:cs="Calibri"/>
        </w:rPr>
        <w:t xml:space="preserve">W obszarze </w:t>
      </w:r>
      <w:r w:rsidRPr="00A2754F">
        <w:rPr>
          <w:rFonts w:ascii="Calibri" w:eastAsia="Calibri" w:hAnsi="Calibri" w:cs="Calibri"/>
          <w:b/>
          <w:bCs/>
        </w:rPr>
        <w:t>szkolnictwa wyższego</w:t>
      </w:r>
      <w:r w:rsidRPr="00A2754F">
        <w:rPr>
          <w:rFonts w:ascii="Calibri" w:eastAsia="Calibri" w:hAnsi="Calibri" w:cs="Calibri"/>
        </w:rPr>
        <w:t xml:space="preserve"> wszystkie wskaźniki z ram wykonania zostały osiągnięte na wyższym niż założono poziomie (w zakresie od 147% do 538%). Znacznie przekroczone zostały również wartości </w:t>
      </w:r>
      <w:r w:rsidR="51AAF885" w:rsidRPr="00A2754F">
        <w:rPr>
          <w:rFonts w:ascii="Calibri" w:eastAsia="Calibri" w:hAnsi="Calibri" w:cs="Calibri"/>
        </w:rPr>
        <w:t>innych</w:t>
      </w:r>
      <w:r w:rsidRPr="00A2754F">
        <w:rPr>
          <w:rFonts w:ascii="Calibri" w:eastAsia="Calibri" w:hAnsi="Calibri" w:cs="Calibri"/>
        </w:rPr>
        <w:t xml:space="preserve"> wskaźników produktu i rezultatu (nawet kilkunastokrotnie). Wynikało to z dużego zainteresowania uczelni naborami i przyznaniem dofinansowania większej niż zakładana pierwotnie liczbie projektów, co przełożyło się także na wyższy osiągnięty poziom wskaźników. </w:t>
      </w:r>
      <w:r w:rsidR="00340787" w:rsidRPr="00A2754F">
        <w:rPr>
          <w:rFonts w:ascii="Calibri" w:eastAsia="Calibri" w:hAnsi="Calibri" w:cs="Calibri"/>
        </w:rPr>
        <w:t>W</w:t>
      </w:r>
      <w:r w:rsidRPr="00A2754F">
        <w:rPr>
          <w:rFonts w:ascii="Calibri" w:eastAsia="Calibri" w:hAnsi="Calibri" w:cs="Calibri"/>
        </w:rPr>
        <w:t xml:space="preserve">sparcie cieszyło się bardzo dużym zainteresowaniem wśród uczestników, więc beneficjenci w miarę dostępności środków umożliwiali korzystanie z </w:t>
      </w:r>
      <w:r w:rsidR="00340787" w:rsidRPr="00A2754F">
        <w:rPr>
          <w:rFonts w:ascii="Calibri" w:eastAsia="Calibri" w:hAnsi="Calibri" w:cs="Calibri"/>
        </w:rPr>
        <w:t xml:space="preserve">niego </w:t>
      </w:r>
      <w:r w:rsidRPr="00A2754F">
        <w:rPr>
          <w:rFonts w:ascii="Calibri" w:eastAsia="Calibri" w:hAnsi="Calibri" w:cs="Calibri"/>
        </w:rPr>
        <w:t xml:space="preserve">jak największej liczbie osób. W wielu projektach, w związku z pandemią, zmieniono formę prowadzenia działań na zdalną, a powstałe w związku z tym oszczędności zostały przeznaczone na objęcie wsparciem dodatkowych uczestników. </w:t>
      </w:r>
      <w:r w:rsidR="00340787" w:rsidRPr="00A2754F">
        <w:rPr>
          <w:rFonts w:ascii="Calibri" w:eastAsia="Calibri" w:hAnsi="Calibri" w:cs="Calibri"/>
        </w:rPr>
        <w:t xml:space="preserve">To też znacząco wpłynęło na wysoką realizację celów. </w:t>
      </w:r>
      <w:r w:rsidRPr="00A2754F">
        <w:rPr>
          <w:rFonts w:ascii="Calibri" w:eastAsia="Calibri" w:hAnsi="Calibri" w:cs="Calibri"/>
        </w:rPr>
        <w:t>Dodatkowo</w:t>
      </w:r>
      <w:r w:rsidR="00340787" w:rsidRPr="00A2754F">
        <w:rPr>
          <w:rFonts w:ascii="Calibri" w:eastAsia="Calibri" w:hAnsi="Calibri" w:cs="Calibri"/>
        </w:rPr>
        <w:t>,</w:t>
      </w:r>
      <w:r w:rsidRPr="00A2754F">
        <w:rPr>
          <w:rFonts w:ascii="Calibri" w:eastAsia="Calibri" w:hAnsi="Calibri" w:cs="Calibri"/>
        </w:rPr>
        <w:t xml:space="preserve"> wprowadzano zmiany w umowach, przesunięcia w zakresie zadań i rodzajów przyznanego wsparcia, które często wiązały się również ze wzrostem wartości wskaźników.</w:t>
      </w:r>
      <w:r w:rsidR="13841D1F" w:rsidRPr="00A2754F">
        <w:rPr>
          <w:rFonts w:ascii="Calibri" w:eastAsia="Calibri" w:hAnsi="Calibri" w:cs="Calibri"/>
        </w:rPr>
        <w:t xml:space="preserve"> Ostatecznie, do końca 2023 r. kompetencje w obszarze szkolnictwa wyższego podniosło ponad 556,4 tys. osób (tj. 742%</w:t>
      </w:r>
      <w:r w:rsidR="760E1C8A" w:rsidRPr="00A2754F">
        <w:rPr>
          <w:rFonts w:ascii="Calibri" w:eastAsia="Calibri" w:hAnsi="Calibri" w:cs="Calibri"/>
        </w:rPr>
        <w:t xml:space="preserve"> wartości docelowej</w:t>
      </w:r>
      <w:r w:rsidR="13841D1F" w:rsidRPr="00A2754F">
        <w:rPr>
          <w:rFonts w:ascii="Calibri" w:eastAsia="Calibri" w:hAnsi="Calibri" w:cs="Calibri"/>
        </w:rPr>
        <w:t>).</w:t>
      </w:r>
    </w:p>
    <w:p w14:paraId="613610F9" w14:textId="2211FD6C" w:rsidR="40E08FC6" w:rsidRPr="00A2754F" w:rsidRDefault="40E08FC6" w:rsidP="00BC085A">
      <w:pPr>
        <w:spacing w:after="120"/>
        <w:rPr>
          <w:rFonts w:ascii="Calibri" w:eastAsia="Calibri" w:hAnsi="Calibri" w:cs="Calibri"/>
        </w:rPr>
      </w:pPr>
      <w:r w:rsidRPr="00A2754F">
        <w:rPr>
          <w:rFonts w:ascii="Calibri" w:eastAsia="Calibri" w:hAnsi="Calibri" w:cs="Calibri"/>
        </w:rPr>
        <w:t xml:space="preserve">W podsumowującym badaniu ewaluacyjnym „Ocena jakości i efektów realizacji Osi priorytetowej III PO WER – Szkolnictwo wyższe dla gospodarki i rozwoju, w tym badanie zmian w zakresie zarządzania procesem kształcenia dzięki wsparciu z EFS” wskazano, że wszystkie cele interwencji zostały osiągnięte. Wskazuje na to zarówno wysoki poziom realizacji wskaźników przyjętych w Programie, jak i skala zidentyfikowanych efektów jakościowych na poziomie każdego z celów szczegółowych. W największym stopniu zrealizowano cele dotyczące podniesienia kompetencji osób uczestniczących w edukacji na poziomie wyższym, podniesienia poziomu umiędzynarodowienia polskich uczelni oraz poprawy dostępności szkolnictwa wyższego dla osób ze szczególnymi potrzebami.  </w:t>
      </w:r>
    </w:p>
    <w:p w14:paraId="42FE4C3D" w14:textId="15E0231A" w:rsidR="31525E94" w:rsidRPr="00A2754F" w:rsidRDefault="31525E94" w:rsidP="00D31B38">
      <w:pPr>
        <w:spacing w:after="200" w:line="276" w:lineRule="auto"/>
        <w:rPr>
          <w:rFonts w:ascii="Calibri" w:eastAsia="Calibri" w:hAnsi="Calibri" w:cs="Calibri"/>
        </w:rPr>
      </w:pPr>
      <w:r w:rsidRPr="00A2754F">
        <w:rPr>
          <w:rFonts w:ascii="Calibri" w:eastAsia="Calibri" w:hAnsi="Calibri" w:cs="Calibri"/>
        </w:rPr>
        <w:t xml:space="preserve">W osi </w:t>
      </w:r>
      <w:r w:rsidR="002E2231" w:rsidRPr="00A2754F">
        <w:rPr>
          <w:rFonts w:ascii="Calibri" w:eastAsia="Calibri" w:hAnsi="Calibri" w:cs="Calibri"/>
        </w:rPr>
        <w:t xml:space="preserve">III </w:t>
      </w:r>
      <w:r w:rsidRPr="00A2754F">
        <w:rPr>
          <w:rFonts w:ascii="Calibri" w:eastAsia="Calibri" w:hAnsi="Calibri" w:cs="Calibri"/>
        </w:rPr>
        <w:t xml:space="preserve">wskaźnik finansowy </w:t>
      </w:r>
      <w:r w:rsidR="002E2231" w:rsidRPr="00A2754F">
        <w:rPr>
          <w:rFonts w:ascii="Calibri" w:eastAsia="Calibri" w:hAnsi="Calibri" w:cs="Calibri"/>
          <w:i/>
          <w:iCs/>
        </w:rPr>
        <w:t>c</w:t>
      </w:r>
      <w:r w:rsidRPr="00A2754F">
        <w:rPr>
          <w:rFonts w:ascii="Calibri" w:eastAsia="Calibri" w:hAnsi="Calibri" w:cs="Calibri"/>
          <w:i/>
          <w:iCs/>
        </w:rPr>
        <w:t>ałkowita kwota certyfikowanych wydatków kwalifikowalnych</w:t>
      </w:r>
      <w:r w:rsidRPr="00A2754F">
        <w:rPr>
          <w:rFonts w:ascii="Calibri" w:eastAsia="Calibri" w:hAnsi="Calibri" w:cs="Calibri"/>
        </w:rPr>
        <w:t xml:space="preserve"> wyniósł 1 151 513 037,90 EUR, co stanowi 93% wartości tego wskaźnika.</w:t>
      </w:r>
    </w:p>
    <w:p w14:paraId="45D62906" w14:textId="56191614" w:rsidR="50131758" w:rsidRPr="00A2754F" w:rsidRDefault="50131758" w:rsidP="00BC085A">
      <w:pPr>
        <w:spacing w:after="120"/>
        <w:rPr>
          <w:rFonts w:eastAsiaTheme="minorEastAsia"/>
          <w:sz w:val="24"/>
          <w:szCs w:val="24"/>
        </w:rPr>
      </w:pPr>
    </w:p>
    <w:p w14:paraId="6B3F1074" w14:textId="4D2E575B" w:rsidR="2EE82FB8" w:rsidRPr="00A2754F" w:rsidRDefault="00DD7A49" w:rsidP="00D31B38">
      <w:pPr>
        <w:spacing w:after="120"/>
        <w:rPr>
          <w:rFonts w:ascii="Calibri" w:eastAsia="Calibri" w:hAnsi="Calibri" w:cs="Calibri"/>
          <w:sz w:val="24"/>
          <w:szCs w:val="24"/>
        </w:rPr>
      </w:pPr>
      <w:r w:rsidRPr="00A2754F">
        <w:rPr>
          <w:rStyle w:val="Wyrnieniedelikatne"/>
          <w:b/>
          <w:bCs/>
          <w:i w:val="0"/>
          <w:iCs w:val="0"/>
          <w:color w:val="auto"/>
        </w:rPr>
        <w:t>Oś IV</w:t>
      </w:r>
    </w:p>
    <w:p w14:paraId="5AB74220" w14:textId="52AF5551" w:rsidR="2EE82FB8" w:rsidRPr="00A2754F" w:rsidRDefault="51A876E8" w:rsidP="00BC085A">
      <w:pPr>
        <w:spacing w:after="120" w:line="257" w:lineRule="auto"/>
        <w:rPr>
          <w:rFonts w:ascii="Calibri" w:eastAsia="Calibri" w:hAnsi="Calibri" w:cs="Calibri"/>
        </w:rPr>
      </w:pPr>
      <w:r w:rsidRPr="00A2754F">
        <w:rPr>
          <w:rFonts w:ascii="Calibri" w:eastAsia="Calibri" w:hAnsi="Calibri" w:cs="Calibri"/>
        </w:rPr>
        <w:t xml:space="preserve">W obszarze innowacji społecznych </w:t>
      </w:r>
      <w:r w:rsidR="4005FEA9" w:rsidRPr="00A2754F">
        <w:rPr>
          <w:rFonts w:ascii="Calibri" w:eastAsia="Calibri" w:hAnsi="Calibri" w:cs="Calibri"/>
        </w:rPr>
        <w:t>wska</w:t>
      </w:r>
      <w:r w:rsidR="497E9108" w:rsidRPr="00A2754F">
        <w:rPr>
          <w:rFonts w:ascii="Calibri" w:eastAsia="Calibri" w:hAnsi="Calibri" w:cs="Calibri"/>
        </w:rPr>
        <w:t>ź</w:t>
      </w:r>
      <w:r w:rsidR="4005FEA9" w:rsidRPr="00A2754F">
        <w:rPr>
          <w:rFonts w:ascii="Calibri" w:eastAsia="Calibri" w:hAnsi="Calibri" w:cs="Calibri"/>
        </w:rPr>
        <w:t>niki zo</w:t>
      </w:r>
      <w:r w:rsidRPr="00A2754F">
        <w:rPr>
          <w:rFonts w:ascii="Calibri" w:eastAsia="Calibri" w:hAnsi="Calibri" w:cs="Calibri"/>
        </w:rPr>
        <w:t>stał</w:t>
      </w:r>
      <w:r w:rsidR="5887650F" w:rsidRPr="00A2754F">
        <w:rPr>
          <w:rFonts w:ascii="Calibri" w:eastAsia="Calibri" w:hAnsi="Calibri" w:cs="Calibri"/>
        </w:rPr>
        <w:t>y</w:t>
      </w:r>
      <w:r w:rsidRPr="00A2754F">
        <w:rPr>
          <w:rFonts w:ascii="Calibri" w:eastAsia="Calibri" w:hAnsi="Calibri" w:cs="Calibri"/>
        </w:rPr>
        <w:t xml:space="preserve"> osiągni</w:t>
      </w:r>
      <w:r w:rsidR="7DC8E3DA" w:rsidRPr="00A2754F">
        <w:rPr>
          <w:rFonts w:ascii="Calibri" w:eastAsia="Calibri" w:hAnsi="Calibri" w:cs="Calibri"/>
        </w:rPr>
        <w:t>ę</w:t>
      </w:r>
      <w:r w:rsidRPr="00A2754F">
        <w:rPr>
          <w:rFonts w:ascii="Calibri" w:eastAsia="Calibri" w:hAnsi="Calibri" w:cs="Calibri"/>
        </w:rPr>
        <w:t xml:space="preserve">te na poziomie </w:t>
      </w:r>
      <w:r w:rsidR="6D3D4D97" w:rsidRPr="00A2754F">
        <w:rPr>
          <w:rFonts w:ascii="Calibri" w:eastAsia="Calibri" w:hAnsi="Calibri" w:cs="Calibri"/>
        </w:rPr>
        <w:t xml:space="preserve">od 100% do 267%, jedynie </w:t>
      </w:r>
      <w:r w:rsidR="78F4FB5A" w:rsidRPr="00A2754F">
        <w:rPr>
          <w:rFonts w:ascii="Calibri" w:eastAsia="Calibri" w:hAnsi="Calibri" w:cs="Calibri"/>
        </w:rPr>
        <w:t xml:space="preserve">wskaźnik dotyczący </w:t>
      </w:r>
      <w:r w:rsidR="13BA34A8" w:rsidRPr="00A2754F">
        <w:rPr>
          <w:rFonts w:ascii="Calibri" w:eastAsia="Calibri" w:hAnsi="Calibri" w:cs="Calibri"/>
        </w:rPr>
        <w:t>liczb</w:t>
      </w:r>
      <w:r w:rsidR="1FF16FC6" w:rsidRPr="00A2754F">
        <w:rPr>
          <w:rFonts w:ascii="Calibri" w:eastAsia="Calibri" w:hAnsi="Calibri" w:cs="Calibri"/>
        </w:rPr>
        <w:t>y</w:t>
      </w:r>
      <w:r w:rsidR="6D3D4D97" w:rsidRPr="00A2754F">
        <w:rPr>
          <w:rFonts w:ascii="Calibri" w:eastAsia="Calibri" w:hAnsi="Calibri" w:cs="Calibri"/>
        </w:rPr>
        <w:t xml:space="preserve"> przetestowanych innowa</w:t>
      </w:r>
      <w:r w:rsidR="61B2AF81" w:rsidRPr="00A2754F">
        <w:rPr>
          <w:rFonts w:ascii="Calibri" w:eastAsia="Calibri" w:hAnsi="Calibri" w:cs="Calibri"/>
        </w:rPr>
        <w:t>c</w:t>
      </w:r>
      <w:r w:rsidR="6D3D4D97" w:rsidRPr="00A2754F">
        <w:rPr>
          <w:rFonts w:ascii="Calibri" w:eastAsia="Calibri" w:hAnsi="Calibri" w:cs="Calibri"/>
        </w:rPr>
        <w:t xml:space="preserve">ji w skali makro </w:t>
      </w:r>
      <w:r w:rsidR="149D8F25" w:rsidRPr="00A2754F">
        <w:rPr>
          <w:rFonts w:ascii="Calibri" w:eastAsia="Calibri" w:hAnsi="Calibri" w:cs="Calibri"/>
        </w:rPr>
        <w:t xml:space="preserve">został </w:t>
      </w:r>
      <w:r w:rsidR="114692F2" w:rsidRPr="00A2754F">
        <w:rPr>
          <w:rFonts w:ascii="Calibri" w:eastAsia="Calibri" w:hAnsi="Calibri" w:cs="Calibri"/>
        </w:rPr>
        <w:t>osiągnięt</w:t>
      </w:r>
      <w:r w:rsidR="42064C31" w:rsidRPr="00A2754F">
        <w:rPr>
          <w:rFonts w:ascii="Calibri" w:eastAsia="Calibri" w:hAnsi="Calibri" w:cs="Calibri"/>
        </w:rPr>
        <w:t>y</w:t>
      </w:r>
      <w:r w:rsidR="13149EE8" w:rsidRPr="00A2754F">
        <w:rPr>
          <w:rFonts w:ascii="Calibri" w:eastAsia="Calibri" w:hAnsi="Calibri" w:cs="Calibri"/>
        </w:rPr>
        <w:t xml:space="preserve"> na poziomie 95%.</w:t>
      </w:r>
      <w:r w:rsidRPr="00A2754F">
        <w:rPr>
          <w:rFonts w:ascii="Calibri" w:eastAsia="Calibri" w:hAnsi="Calibri" w:cs="Calibri"/>
        </w:rPr>
        <w:t xml:space="preserve">  </w:t>
      </w:r>
      <w:r w:rsidR="29635F11" w:rsidRPr="00A2754F">
        <w:rPr>
          <w:rFonts w:ascii="Calibri" w:eastAsia="Calibri" w:hAnsi="Calibri" w:cs="Calibri"/>
        </w:rPr>
        <w:t>Zgodnie z założeniem wskaźnik ten oszacowano na poziomie 75% liczby innowacji przyjętych do dofinansowania w skali makro</w:t>
      </w:r>
      <w:r w:rsidR="16257A63" w:rsidRPr="00A2754F">
        <w:rPr>
          <w:rFonts w:ascii="Calibri" w:eastAsia="Calibri" w:hAnsi="Calibri" w:cs="Calibri"/>
        </w:rPr>
        <w:t>, w rezultacie wykonano go na poziomie 71%</w:t>
      </w:r>
      <w:r w:rsidR="3072CFAF" w:rsidRPr="00A2754F">
        <w:rPr>
          <w:rFonts w:ascii="Calibri" w:eastAsia="Calibri" w:hAnsi="Calibri" w:cs="Calibri"/>
        </w:rPr>
        <w:t>.</w:t>
      </w:r>
      <w:r w:rsidR="29635F11" w:rsidRPr="00A2754F">
        <w:rPr>
          <w:rFonts w:ascii="Calibri" w:eastAsia="Calibri" w:hAnsi="Calibri" w:cs="Calibri"/>
        </w:rPr>
        <w:t xml:space="preserve"> </w:t>
      </w:r>
      <w:r w:rsidR="3072CFAF" w:rsidRPr="00A2754F">
        <w:rPr>
          <w:rFonts w:ascii="Calibri" w:eastAsia="Calibri" w:hAnsi="Calibri" w:cs="Calibri"/>
        </w:rPr>
        <w:t xml:space="preserve">Osiągniecie </w:t>
      </w:r>
      <w:r w:rsidR="3072CFAF" w:rsidRPr="00A2754F">
        <w:rPr>
          <w:rFonts w:ascii="Calibri" w:eastAsia="Calibri" w:hAnsi="Calibri" w:cs="Calibri"/>
        </w:rPr>
        <w:lastRenderedPageBreak/>
        <w:t xml:space="preserve">wskaźnika na niższym poziomie wynikało </w:t>
      </w:r>
      <w:r w:rsidR="231D96A2" w:rsidRPr="00A2754F">
        <w:rPr>
          <w:rFonts w:ascii="Calibri" w:eastAsia="Calibri" w:hAnsi="Calibri" w:cs="Calibri"/>
        </w:rPr>
        <w:t>z faktu</w:t>
      </w:r>
      <w:r w:rsidR="2ED61EFD" w:rsidRPr="00A2754F">
        <w:rPr>
          <w:rFonts w:ascii="Calibri" w:eastAsia="Calibri" w:hAnsi="Calibri" w:cs="Calibri"/>
        </w:rPr>
        <w:t xml:space="preserve"> </w:t>
      </w:r>
      <w:r w:rsidR="25966F26" w:rsidRPr="00A2754F">
        <w:rPr>
          <w:rFonts w:ascii="Calibri" w:eastAsia="Calibri" w:hAnsi="Calibri" w:cs="Calibri"/>
        </w:rPr>
        <w:t xml:space="preserve">rezygnacji </w:t>
      </w:r>
      <w:r w:rsidR="00D81C87" w:rsidRPr="00A2754F">
        <w:rPr>
          <w:rFonts w:ascii="Calibri" w:eastAsia="Calibri" w:hAnsi="Calibri" w:cs="Calibri"/>
        </w:rPr>
        <w:t>b</w:t>
      </w:r>
      <w:r w:rsidR="3072CFAF" w:rsidRPr="00A2754F">
        <w:rPr>
          <w:rFonts w:ascii="Calibri" w:eastAsia="Calibri" w:hAnsi="Calibri" w:cs="Calibri"/>
        </w:rPr>
        <w:t xml:space="preserve">eneficjentów z </w:t>
      </w:r>
      <w:r w:rsidR="54205DCC" w:rsidRPr="00A2754F">
        <w:rPr>
          <w:rFonts w:ascii="Calibri" w:eastAsia="Calibri" w:hAnsi="Calibri" w:cs="Calibri"/>
        </w:rPr>
        <w:t xml:space="preserve">testowania innowacji, </w:t>
      </w:r>
      <w:r w:rsidR="6742D000" w:rsidRPr="00A2754F">
        <w:rPr>
          <w:rFonts w:ascii="Calibri" w:eastAsia="Calibri" w:hAnsi="Calibri" w:cs="Calibri"/>
        </w:rPr>
        <w:t>szczególnie</w:t>
      </w:r>
      <w:r w:rsidR="002E2231" w:rsidRPr="00A2754F">
        <w:rPr>
          <w:rFonts w:ascii="Calibri" w:eastAsia="Calibri" w:hAnsi="Calibri" w:cs="Calibri"/>
        </w:rPr>
        <w:t>,</w:t>
      </w:r>
      <w:r w:rsidR="6742D000" w:rsidRPr="00A2754F">
        <w:rPr>
          <w:rFonts w:ascii="Calibri" w:eastAsia="Calibri" w:hAnsi="Calibri" w:cs="Calibri"/>
        </w:rPr>
        <w:t xml:space="preserve"> że </w:t>
      </w:r>
      <w:r w:rsidR="63A0A6B5" w:rsidRPr="00A2754F">
        <w:rPr>
          <w:rFonts w:ascii="Calibri" w:eastAsia="Calibri" w:hAnsi="Calibri" w:cs="Calibri"/>
        </w:rPr>
        <w:t>częś</w:t>
      </w:r>
      <w:r w:rsidR="3A433DA4" w:rsidRPr="00A2754F">
        <w:rPr>
          <w:rFonts w:ascii="Calibri" w:eastAsia="Calibri" w:hAnsi="Calibri" w:cs="Calibri"/>
        </w:rPr>
        <w:t>ć</w:t>
      </w:r>
      <w:r w:rsidR="63A0A6B5" w:rsidRPr="00A2754F">
        <w:rPr>
          <w:rFonts w:ascii="Calibri" w:eastAsia="Calibri" w:hAnsi="Calibri" w:cs="Calibri"/>
        </w:rPr>
        <w:t xml:space="preserve"> projektów </w:t>
      </w:r>
      <w:r w:rsidR="1F7A9152" w:rsidRPr="00A2754F">
        <w:rPr>
          <w:rFonts w:ascii="Calibri" w:eastAsia="Calibri" w:hAnsi="Calibri" w:cs="Calibri"/>
        </w:rPr>
        <w:t xml:space="preserve">była </w:t>
      </w:r>
      <w:r w:rsidR="63A0A6B5" w:rsidRPr="00A2754F">
        <w:rPr>
          <w:rFonts w:ascii="Calibri" w:eastAsia="Calibri" w:hAnsi="Calibri" w:cs="Calibri"/>
        </w:rPr>
        <w:t>realiz</w:t>
      </w:r>
      <w:r w:rsidR="195AEF89" w:rsidRPr="00A2754F">
        <w:rPr>
          <w:rFonts w:ascii="Calibri" w:eastAsia="Calibri" w:hAnsi="Calibri" w:cs="Calibri"/>
        </w:rPr>
        <w:t>owa</w:t>
      </w:r>
      <w:r w:rsidR="40C92973" w:rsidRPr="00A2754F">
        <w:rPr>
          <w:rFonts w:ascii="Calibri" w:eastAsia="Calibri" w:hAnsi="Calibri" w:cs="Calibri"/>
        </w:rPr>
        <w:t xml:space="preserve">na </w:t>
      </w:r>
      <w:r w:rsidR="63A0A6B5" w:rsidRPr="00A2754F">
        <w:rPr>
          <w:rFonts w:ascii="Calibri" w:eastAsia="Calibri" w:hAnsi="Calibri" w:cs="Calibri"/>
        </w:rPr>
        <w:t xml:space="preserve">w schemacie </w:t>
      </w:r>
      <w:r w:rsidRPr="00A2754F" w:rsidDel="51A876E8">
        <w:rPr>
          <w:rFonts w:ascii="Calibri" w:eastAsia="Calibri" w:hAnsi="Calibri" w:cs="Calibri"/>
        </w:rPr>
        <w:t>rozwijalnym</w:t>
      </w:r>
      <w:r w:rsidR="4CB0FCB5" w:rsidRPr="00A2754F">
        <w:rPr>
          <w:rFonts w:ascii="Calibri" w:eastAsia="Calibri" w:hAnsi="Calibri" w:cs="Calibri"/>
        </w:rPr>
        <w:t>.</w:t>
      </w:r>
      <w:r w:rsidR="63A0A6B5" w:rsidRPr="00A2754F">
        <w:rPr>
          <w:rFonts w:ascii="Calibri" w:eastAsia="Calibri" w:hAnsi="Calibri" w:cs="Calibri"/>
        </w:rPr>
        <w:t xml:space="preserve"> </w:t>
      </w:r>
      <w:r w:rsidR="153708E1" w:rsidRPr="00A2754F">
        <w:rPr>
          <w:rFonts w:ascii="Calibri" w:eastAsia="Calibri" w:hAnsi="Calibri" w:cs="Calibri"/>
        </w:rPr>
        <w:t xml:space="preserve">Na rezygnacje </w:t>
      </w:r>
      <w:r w:rsidR="002131E0" w:rsidRPr="00A2754F">
        <w:rPr>
          <w:rFonts w:ascii="Calibri" w:eastAsia="Calibri" w:hAnsi="Calibri" w:cs="Calibri"/>
        </w:rPr>
        <w:t>b</w:t>
      </w:r>
      <w:r w:rsidR="153708E1" w:rsidRPr="00A2754F">
        <w:rPr>
          <w:rFonts w:ascii="Calibri" w:eastAsia="Calibri" w:hAnsi="Calibri" w:cs="Calibri"/>
        </w:rPr>
        <w:t xml:space="preserve">eneficjentów </w:t>
      </w:r>
      <w:r w:rsidR="63A0A6B5" w:rsidRPr="00A2754F">
        <w:rPr>
          <w:rFonts w:ascii="Calibri" w:eastAsia="Calibri" w:hAnsi="Calibri" w:cs="Calibri"/>
        </w:rPr>
        <w:t>miał</w:t>
      </w:r>
      <w:r w:rsidR="002131E0" w:rsidRPr="00A2754F">
        <w:rPr>
          <w:rFonts w:ascii="Calibri" w:eastAsia="Calibri" w:hAnsi="Calibri" w:cs="Calibri"/>
        </w:rPr>
        <w:t>a</w:t>
      </w:r>
      <w:r w:rsidR="54205DCC" w:rsidRPr="00A2754F">
        <w:rPr>
          <w:rFonts w:ascii="Calibri" w:eastAsia="Calibri" w:hAnsi="Calibri" w:cs="Calibri"/>
        </w:rPr>
        <w:t xml:space="preserve"> również wpływ </w:t>
      </w:r>
      <w:r w:rsidR="002131E0" w:rsidRPr="00A2754F">
        <w:rPr>
          <w:rFonts w:ascii="Calibri" w:eastAsia="Calibri" w:hAnsi="Calibri" w:cs="Calibri"/>
        </w:rPr>
        <w:t xml:space="preserve">pandemia </w:t>
      </w:r>
      <w:r w:rsidR="54205DCC" w:rsidRPr="00A2754F">
        <w:rPr>
          <w:rFonts w:ascii="Calibri" w:eastAsia="Calibri" w:hAnsi="Calibri" w:cs="Calibri"/>
        </w:rPr>
        <w:t>C</w:t>
      </w:r>
      <w:r w:rsidR="00D81C87" w:rsidRPr="00A2754F">
        <w:rPr>
          <w:rFonts w:ascii="Calibri" w:eastAsia="Calibri" w:hAnsi="Calibri" w:cs="Calibri"/>
        </w:rPr>
        <w:t>OVID</w:t>
      </w:r>
      <w:r w:rsidR="002131E0" w:rsidRPr="00A2754F">
        <w:rPr>
          <w:rFonts w:ascii="Calibri" w:eastAsia="Calibri" w:hAnsi="Calibri" w:cs="Calibri"/>
        </w:rPr>
        <w:t>-</w:t>
      </w:r>
      <w:r w:rsidR="54205DCC" w:rsidRPr="00A2754F">
        <w:rPr>
          <w:rFonts w:ascii="Calibri" w:eastAsia="Calibri" w:hAnsi="Calibri" w:cs="Calibri"/>
        </w:rPr>
        <w:t xml:space="preserve">19. </w:t>
      </w:r>
    </w:p>
    <w:p w14:paraId="3CA9BD67" w14:textId="431041E2" w:rsidR="0236224B" w:rsidRPr="00A2754F" w:rsidRDefault="21FC273F" w:rsidP="00D31B38">
      <w:pPr>
        <w:spacing w:after="120" w:line="257" w:lineRule="auto"/>
        <w:rPr>
          <w:rFonts w:ascii="Calibri" w:eastAsia="Calibri" w:hAnsi="Calibri" w:cs="Calibri"/>
          <w:highlight w:val="yellow"/>
        </w:rPr>
      </w:pPr>
      <w:r w:rsidRPr="00A2754F">
        <w:rPr>
          <w:rStyle w:val="Wyrnieniedelikatne"/>
          <w:i w:val="0"/>
          <w:color w:val="auto"/>
        </w:rPr>
        <w:t>W obszarze współpracy i mobilności ponadnarodowej wszystkie wskaźniki zostały wykonane na poziomie wyższym niż założono, pomimo problemów z wyjazdami zagranic</w:t>
      </w:r>
      <w:r w:rsidR="222380A8" w:rsidRPr="00A2754F">
        <w:rPr>
          <w:rStyle w:val="Wyrnieniedelikatne"/>
          <w:i w:val="0"/>
          <w:iCs w:val="0"/>
          <w:color w:val="auto"/>
        </w:rPr>
        <w:t>z</w:t>
      </w:r>
      <w:r w:rsidRPr="00A2754F">
        <w:rPr>
          <w:rStyle w:val="Wyrnieniedelikatne"/>
          <w:i w:val="0"/>
          <w:color w:val="auto"/>
        </w:rPr>
        <w:t>nymi wynikający</w:t>
      </w:r>
      <w:r w:rsidR="6A28A61B" w:rsidRPr="00A2754F">
        <w:rPr>
          <w:rStyle w:val="Wyrnieniedelikatne"/>
          <w:i w:val="0"/>
          <w:color w:val="auto"/>
        </w:rPr>
        <w:t>ch</w:t>
      </w:r>
      <w:r w:rsidRPr="00A2754F">
        <w:rPr>
          <w:rStyle w:val="Wyrnieniedelikatne"/>
          <w:i w:val="0"/>
          <w:color w:val="auto"/>
        </w:rPr>
        <w:t xml:space="preserve"> z pandemii COVID-19 oraz konfliktu zbrojnego na terenie Ukrain</w:t>
      </w:r>
      <w:r w:rsidR="73E661DC" w:rsidRPr="00A2754F">
        <w:rPr>
          <w:rStyle w:val="Wyrnieniedelikatne"/>
          <w:i w:val="0"/>
          <w:color w:val="auto"/>
        </w:rPr>
        <w:t>y.</w:t>
      </w:r>
      <w:r w:rsidR="007B13A9" w:rsidRPr="00A2754F">
        <w:rPr>
          <w:rFonts w:ascii="Calibri" w:eastAsia="Calibri" w:hAnsi="Calibri" w:cs="Calibri"/>
        </w:rPr>
        <w:t xml:space="preserve"> </w:t>
      </w:r>
      <w:r w:rsidR="30AB6E20" w:rsidRPr="00A2754F">
        <w:rPr>
          <w:rFonts w:ascii="Calibri" w:eastAsia="Calibri" w:hAnsi="Calibri" w:cs="Calibri"/>
        </w:rPr>
        <w:t xml:space="preserve">Łącznie </w:t>
      </w:r>
      <w:r w:rsidR="7211D121" w:rsidRPr="00A2754F">
        <w:rPr>
          <w:rFonts w:ascii="Calibri" w:eastAsia="Calibri" w:hAnsi="Calibri" w:cs="Calibri"/>
        </w:rPr>
        <w:t>127 965 osób zostało objętych wsparciem w ramach programów mobilności ponadnarodowej, przede wszystkim dzięki realizacji projektów na zasadach Programu Erasmus</w:t>
      </w:r>
      <w:r w:rsidR="7DDA3D67" w:rsidRPr="00A2754F">
        <w:rPr>
          <w:rFonts w:ascii="Calibri" w:eastAsia="Calibri" w:hAnsi="Calibri" w:cs="Calibri"/>
        </w:rPr>
        <w:t>+</w:t>
      </w:r>
      <w:r w:rsidR="1814C6E1" w:rsidRPr="00A2754F">
        <w:rPr>
          <w:rFonts w:ascii="Calibri" w:eastAsia="Calibri" w:hAnsi="Calibri" w:cs="Calibri"/>
        </w:rPr>
        <w:t xml:space="preserve"> (co stanowi 179% wartości docelowej wskaźnika)</w:t>
      </w:r>
      <w:r w:rsidR="2472E9A5" w:rsidRPr="00A2754F">
        <w:rPr>
          <w:rFonts w:ascii="Calibri" w:eastAsia="Calibri" w:hAnsi="Calibri" w:cs="Calibri"/>
        </w:rPr>
        <w:t>,</w:t>
      </w:r>
      <w:r w:rsidR="249263B8" w:rsidRPr="00A2754F">
        <w:rPr>
          <w:rFonts w:ascii="Calibri" w:eastAsia="Calibri" w:hAnsi="Calibri" w:cs="Calibri"/>
        </w:rPr>
        <w:t xml:space="preserve"> natomiast</w:t>
      </w:r>
      <w:r w:rsidR="0A36DC5F" w:rsidRPr="00A2754F">
        <w:rPr>
          <w:rFonts w:ascii="Calibri" w:eastAsia="Calibri" w:hAnsi="Calibri" w:cs="Calibri"/>
        </w:rPr>
        <w:t xml:space="preserve"> 2 843 instyt</w:t>
      </w:r>
      <w:r w:rsidR="12015E28" w:rsidRPr="00A2754F">
        <w:rPr>
          <w:rFonts w:ascii="Calibri" w:eastAsia="Calibri" w:hAnsi="Calibri" w:cs="Calibri"/>
        </w:rPr>
        <w:t>u</w:t>
      </w:r>
      <w:r w:rsidR="0A36DC5F" w:rsidRPr="00A2754F">
        <w:rPr>
          <w:rFonts w:ascii="Calibri" w:eastAsia="Calibri" w:hAnsi="Calibri" w:cs="Calibri"/>
        </w:rPr>
        <w:t>cje wdrożyły nowe rozwiązania dzięki współpracy z partnerem zagranicznym</w:t>
      </w:r>
      <w:r w:rsidR="0E3A7B80" w:rsidRPr="00A2754F">
        <w:rPr>
          <w:rFonts w:ascii="Calibri" w:eastAsia="Calibri" w:hAnsi="Calibri" w:cs="Calibri"/>
        </w:rPr>
        <w:t xml:space="preserve"> (co stanowi 1562% wartości docelowej wskaźnika)</w:t>
      </w:r>
      <w:r w:rsidR="769A521C" w:rsidRPr="00A2754F">
        <w:rPr>
          <w:rFonts w:ascii="Calibri" w:eastAsia="Calibri" w:hAnsi="Calibri" w:cs="Calibri"/>
        </w:rPr>
        <w:t>.</w:t>
      </w:r>
      <w:r w:rsidR="4EFF05C1" w:rsidRPr="00A2754F">
        <w:rPr>
          <w:rFonts w:ascii="Calibri" w:eastAsia="Calibri" w:hAnsi="Calibri" w:cs="Calibri"/>
        </w:rPr>
        <w:t xml:space="preserve"> Tak duże przekroczenie wskaźnika wynika z faktu, iż </w:t>
      </w:r>
      <w:r w:rsidR="2520FFA9" w:rsidRPr="00A2754F">
        <w:rPr>
          <w:rFonts w:ascii="Calibri" w:eastAsia="Calibri" w:hAnsi="Calibri" w:cs="Calibri"/>
        </w:rPr>
        <w:t>w</w:t>
      </w:r>
      <w:r w:rsidR="4EFF05C1" w:rsidRPr="00A2754F">
        <w:rPr>
          <w:rFonts w:ascii="Calibri" w:eastAsia="Calibri" w:hAnsi="Calibri" w:cs="Calibri"/>
        </w:rPr>
        <w:t xml:space="preserve"> toku realizacji kolejnych naborów okazało się, że beneficjenci planują w swoich projektach wdrożenie nowego rozwiązania na zdecydowanie większą skalę</w:t>
      </w:r>
      <w:r w:rsidR="070205C4" w:rsidRPr="00A2754F">
        <w:rPr>
          <w:rFonts w:ascii="Calibri" w:eastAsia="Calibri" w:hAnsi="Calibri" w:cs="Calibri"/>
        </w:rPr>
        <w:t xml:space="preserve">, niż </w:t>
      </w:r>
      <w:r w:rsidR="5EF68655" w:rsidRPr="00A2754F">
        <w:rPr>
          <w:rFonts w:ascii="Calibri" w:eastAsia="Calibri" w:hAnsi="Calibri" w:cs="Calibri"/>
        </w:rPr>
        <w:t>założyła IP.</w:t>
      </w:r>
    </w:p>
    <w:p w14:paraId="7E557663" w14:textId="4704B9CF" w:rsidR="34C66F97" w:rsidRPr="00A2754F" w:rsidRDefault="34C66F97" w:rsidP="00D31B38">
      <w:pPr>
        <w:spacing w:after="200" w:line="276" w:lineRule="auto"/>
        <w:rPr>
          <w:rFonts w:ascii="Calibri" w:eastAsia="Calibri" w:hAnsi="Calibri" w:cs="Calibri"/>
        </w:rPr>
      </w:pPr>
      <w:r w:rsidRPr="00A2754F">
        <w:rPr>
          <w:rFonts w:ascii="Calibri" w:eastAsia="Calibri" w:hAnsi="Calibri" w:cs="Calibri"/>
        </w:rPr>
        <w:t xml:space="preserve">W osi </w:t>
      </w:r>
      <w:r w:rsidR="002E2231" w:rsidRPr="00A2754F">
        <w:rPr>
          <w:rFonts w:ascii="Calibri" w:eastAsia="Calibri" w:hAnsi="Calibri" w:cs="Calibri"/>
        </w:rPr>
        <w:t xml:space="preserve">IV </w:t>
      </w:r>
      <w:r w:rsidRPr="00A2754F">
        <w:rPr>
          <w:rFonts w:ascii="Calibri" w:eastAsia="Calibri" w:hAnsi="Calibri" w:cs="Calibri"/>
        </w:rPr>
        <w:t xml:space="preserve">wskaźnik finansowy </w:t>
      </w:r>
      <w:r w:rsidR="002E2231" w:rsidRPr="00A2754F">
        <w:rPr>
          <w:rFonts w:ascii="Calibri" w:eastAsia="Calibri" w:hAnsi="Calibri" w:cs="Calibri"/>
          <w:i/>
          <w:iCs/>
        </w:rPr>
        <w:t>c</w:t>
      </w:r>
      <w:r w:rsidRPr="00A2754F">
        <w:rPr>
          <w:rFonts w:ascii="Calibri" w:eastAsia="Calibri" w:hAnsi="Calibri" w:cs="Calibri"/>
          <w:i/>
          <w:iCs/>
        </w:rPr>
        <w:t>ałkowita kwota certyfikowanych wydatków kwalifikowalnych</w:t>
      </w:r>
      <w:r w:rsidRPr="00A2754F">
        <w:rPr>
          <w:rFonts w:ascii="Calibri" w:eastAsia="Calibri" w:hAnsi="Calibri" w:cs="Calibri"/>
        </w:rPr>
        <w:t xml:space="preserve"> wyniósł 582 101 939,54 EUR, co stanowi 94% wartości tego wskaźnika.</w:t>
      </w:r>
    </w:p>
    <w:p w14:paraId="4588F194" w14:textId="77777777" w:rsidR="00DD7A49" w:rsidRPr="00A2754F" w:rsidRDefault="00DD7A49" w:rsidP="001E436D">
      <w:pPr>
        <w:spacing w:after="120" w:line="257" w:lineRule="auto"/>
        <w:rPr>
          <w:rStyle w:val="Wyrnieniedelikatne"/>
          <w:i w:val="0"/>
          <w:iCs w:val="0"/>
          <w:color w:val="auto"/>
        </w:rPr>
      </w:pPr>
    </w:p>
    <w:p w14:paraId="347F43F9" w14:textId="404D453E" w:rsidR="00DD7A49" w:rsidRPr="00A2754F" w:rsidRDefault="00DD7A49" w:rsidP="007A5049">
      <w:pPr>
        <w:spacing w:after="120"/>
        <w:rPr>
          <w:rStyle w:val="Wyrnieniedelikatne"/>
          <w:b/>
          <w:bCs/>
          <w:i w:val="0"/>
          <w:iCs w:val="0"/>
          <w:color w:val="auto"/>
        </w:rPr>
      </w:pPr>
      <w:r w:rsidRPr="00A2754F">
        <w:rPr>
          <w:rStyle w:val="Wyrnieniedelikatne"/>
          <w:b/>
          <w:bCs/>
          <w:i w:val="0"/>
          <w:iCs w:val="0"/>
          <w:color w:val="auto"/>
        </w:rPr>
        <w:t>Oś V</w:t>
      </w:r>
    </w:p>
    <w:p w14:paraId="4D34AEEA" w14:textId="1B5914F1" w:rsidR="13B10B67" w:rsidRPr="00A2754F" w:rsidRDefault="2C3F74C1" w:rsidP="00BC085A">
      <w:pPr>
        <w:spacing w:after="120" w:line="257" w:lineRule="auto"/>
        <w:rPr>
          <w:rFonts w:ascii="Calibri" w:eastAsia="Calibri" w:hAnsi="Calibri" w:cs="Calibri"/>
        </w:rPr>
      </w:pPr>
      <w:r w:rsidRPr="00A2754F">
        <w:rPr>
          <w:rStyle w:val="Wyrnieniedelikatne"/>
          <w:i w:val="0"/>
          <w:color w:val="auto"/>
        </w:rPr>
        <w:t>W obszarze zdrowia wszystkie wskaźniki z ram wykonania zostały osiągnięte na wyższym niż założono poziomie</w:t>
      </w:r>
      <w:r w:rsidR="00FA3394" w:rsidRPr="00A2754F">
        <w:rPr>
          <w:rStyle w:val="Wyrnieniedelikatne"/>
          <w:i w:val="0"/>
          <w:color w:val="auto"/>
        </w:rPr>
        <w:t>,</w:t>
      </w:r>
      <w:r w:rsidRPr="00A2754F">
        <w:rPr>
          <w:rStyle w:val="Wyrnieniedelikatne"/>
          <w:i w:val="0"/>
          <w:color w:val="auto"/>
        </w:rPr>
        <w:t xml:space="preserve"> </w:t>
      </w:r>
      <w:r w:rsidR="1888EA5A" w:rsidRPr="00A2754F">
        <w:rPr>
          <w:rStyle w:val="Wyrnieniedelikatne"/>
          <w:i w:val="0"/>
          <w:color w:val="auto"/>
        </w:rPr>
        <w:t xml:space="preserve">w granicach </w:t>
      </w:r>
      <w:r w:rsidRPr="00A2754F">
        <w:rPr>
          <w:rStyle w:val="Wyrnieniedelikatne"/>
          <w:i w:val="0"/>
          <w:color w:val="auto"/>
        </w:rPr>
        <w:t xml:space="preserve">od 127% do </w:t>
      </w:r>
      <w:r w:rsidR="4F3C99D9" w:rsidRPr="00A2754F">
        <w:rPr>
          <w:rStyle w:val="Wyrnieniedelikatne"/>
          <w:i w:val="0"/>
          <w:color w:val="auto"/>
        </w:rPr>
        <w:t>183%</w:t>
      </w:r>
      <w:r w:rsidR="002E2231" w:rsidRPr="00A2754F">
        <w:rPr>
          <w:rStyle w:val="Wyrnieniedelikatne"/>
          <w:i w:val="0"/>
          <w:color w:val="auto"/>
        </w:rPr>
        <w:t xml:space="preserve"> celu</w:t>
      </w:r>
      <w:r w:rsidR="4F3C99D9" w:rsidRPr="00A2754F">
        <w:rPr>
          <w:rStyle w:val="Wyrnieniedelikatne"/>
          <w:i w:val="0"/>
          <w:color w:val="auto"/>
        </w:rPr>
        <w:t>.</w:t>
      </w:r>
      <w:r w:rsidR="519C9C41" w:rsidRPr="00A2754F">
        <w:rPr>
          <w:rStyle w:val="Wyrnieniedelikatne"/>
          <w:i w:val="0"/>
          <w:color w:val="auto"/>
        </w:rPr>
        <w:t xml:space="preserve"> W przypadku wskaźni</w:t>
      </w:r>
      <w:r w:rsidR="2E763DD4" w:rsidRPr="00A2754F">
        <w:rPr>
          <w:rStyle w:val="Wyrnieniedelikatne"/>
          <w:i w:val="0"/>
          <w:color w:val="auto"/>
        </w:rPr>
        <w:t>k</w:t>
      </w:r>
      <w:r w:rsidR="519C9C41" w:rsidRPr="00A2754F">
        <w:rPr>
          <w:rStyle w:val="Wyrnieniedelikatne"/>
          <w:i w:val="0"/>
          <w:color w:val="auto"/>
        </w:rPr>
        <w:t>ów z projektów ko</w:t>
      </w:r>
      <w:r w:rsidR="3EEB78E0" w:rsidRPr="00A2754F">
        <w:rPr>
          <w:rStyle w:val="Wyrnieniedelikatne"/>
          <w:i w:val="0"/>
          <w:color w:val="auto"/>
        </w:rPr>
        <w:t xml:space="preserve">nkursowych </w:t>
      </w:r>
      <w:r w:rsidR="219E712B" w:rsidRPr="00A2754F">
        <w:rPr>
          <w:rStyle w:val="Wyrnieniedelikatne"/>
          <w:i w:val="0"/>
          <w:color w:val="auto"/>
        </w:rPr>
        <w:t>(np. liczby opracowanych programów profilaktycznych</w:t>
      </w:r>
      <w:r w:rsidR="5D3A18D4" w:rsidRPr="00A2754F">
        <w:rPr>
          <w:rStyle w:val="Wyrnieniedelikatne"/>
          <w:i w:val="0"/>
          <w:color w:val="auto"/>
        </w:rPr>
        <w:t>)</w:t>
      </w:r>
      <w:r w:rsidR="219E712B" w:rsidRPr="00A2754F">
        <w:rPr>
          <w:rStyle w:val="Wyrnieniedelikatne"/>
          <w:i w:val="0"/>
          <w:color w:val="auto"/>
        </w:rPr>
        <w:t xml:space="preserve"> p</w:t>
      </w:r>
      <w:r w:rsidR="519C9C41" w:rsidRPr="00A2754F">
        <w:rPr>
          <w:rStyle w:val="Wyrnieniedelikatne"/>
          <w:i w:val="0"/>
          <w:color w:val="auto"/>
        </w:rPr>
        <w:t xml:space="preserve">rzekroczenia wartości docelowych wynikały </w:t>
      </w:r>
      <w:r w:rsidR="747D5C49" w:rsidRPr="00A2754F">
        <w:rPr>
          <w:rStyle w:val="Wyrnieniedelikatne"/>
          <w:i w:val="0"/>
          <w:color w:val="auto"/>
        </w:rPr>
        <w:t xml:space="preserve">z określenia </w:t>
      </w:r>
      <w:r w:rsidR="002E2231" w:rsidRPr="00A2754F">
        <w:rPr>
          <w:rStyle w:val="Wyrnieniedelikatne"/>
          <w:i w:val="0"/>
          <w:color w:val="auto"/>
        </w:rPr>
        <w:t xml:space="preserve">i ostatecznego zrealizowania </w:t>
      </w:r>
      <w:r w:rsidR="747D5C49" w:rsidRPr="00A2754F">
        <w:rPr>
          <w:rStyle w:val="Wyrnieniedelikatne"/>
          <w:i w:val="0"/>
          <w:color w:val="auto"/>
        </w:rPr>
        <w:t xml:space="preserve">przez wnioskodawców </w:t>
      </w:r>
      <w:r w:rsidR="519C9C41" w:rsidRPr="00A2754F">
        <w:rPr>
          <w:rStyle w:val="Wyrnieniedelikatne"/>
          <w:i w:val="0"/>
          <w:color w:val="auto"/>
        </w:rPr>
        <w:t>wyższ</w:t>
      </w:r>
      <w:r w:rsidR="2221C3CD" w:rsidRPr="00A2754F">
        <w:rPr>
          <w:rStyle w:val="Wyrnieniedelikatne"/>
          <w:i w:val="0"/>
          <w:color w:val="auto"/>
        </w:rPr>
        <w:t>ych</w:t>
      </w:r>
      <w:r w:rsidR="519C9C41" w:rsidRPr="00A2754F">
        <w:rPr>
          <w:rStyle w:val="Wyrnieniedelikatne"/>
          <w:i w:val="0"/>
          <w:color w:val="auto"/>
        </w:rPr>
        <w:t xml:space="preserve"> niż przewidziano wartości docelow</w:t>
      </w:r>
      <w:r w:rsidR="66BA13CD" w:rsidRPr="00A2754F">
        <w:rPr>
          <w:rStyle w:val="Wyrnieniedelikatne"/>
          <w:i w:val="0"/>
          <w:color w:val="auto"/>
        </w:rPr>
        <w:t>ych</w:t>
      </w:r>
      <w:r w:rsidR="519C9C41" w:rsidRPr="00A2754F">
        <w:rPr>
          <w:rStyle w:val="Wyrnieniedelikatne"/>
          <w:i w:val="0"/>
          <w:color w:val="auto"/>
        </w:rPr>
        <w:t xml:space="preserve">. </w:t>
      </w:r>
      <w:r w:rsidR="5AFEF1F6" w:rsidRPr="00A2754F">
        <w:rPr>
          <w:rStyle w:val="Wyrnieniedelikatne"/>
          <w:i w:val="0"/>
          <w:iCs w:val="0"/>
          <w:color w:val="auto"/>
        </w:rPr>
        <w:t xml:space="preserve">Wyższa niż zakładano </w:t>
      </w:r>
      <w:r w:rsidR="1C9567F1" w:rsidRPr="00A2754F">
        <w:rPr>
          <w:rStyle w:val="Wyrnieniedelikatne"/>
          <w:i w:val="0"/>
          <w:iCs w:val="0"/>
          <w:color w:val="auto"/>
        </w:rPr>
        <w:t>real</w:t>
      </w:r>
      <w:r w:rsidR="2F2DDB57" w:rsidRPr="00A2754F">
        <w:rPr>
          <w:rStyle w:val="Wyrnieniedelikatne"/>
          <w:i w:val="0"/>
          <w:iCs w:val="0"/>
          <w:color w:val="auto"/>
        </w:rPr>
        <w:t>izacja</w:t>
      </w:r>
      <w:r w:rsidR="5AFEF1F6" w:rsidRPr="00A2754F">
        <w:rPr>
          <w:rStyle w:val="Wyrnieniedelikatne"/>
          <w:i w:val="0"/>
          <w:iCs w:val="0"/>
          <w:color w:val="auto"/>
        </w:rPr>
        <w:t xml:space="preserve"> wskaźników</w:t>
      </w:r>
      <w:r w:rsidR="4D797274" w:rsidRPr="00A2754F">
        <w:rPr>
          <w:rStyle w:val="Wyrnieniedelikatne"/>
          <w:i w:val="0"/>
          <w:iCs w:val="0"/>
          <w:color w:val="auto"/>
        </w:rPr>
        <w:t xml:space="preserve"> w</w:t>
      </w:r>
      <w:r w:rsidR="014D14CC" w:rsidRPr="00A2754F">
        <w:rPr>
          <w:rStyle w:val="Wyrnieniedelikatne"/>
          <w:i w:val="0"/>
          <w:iCs w:val="0"/>
          <w:color w:val="auto"/>
        </w:rPr>
        <w:t>nikał</w:t>
      </w:r>
      <w:r w:rsidR="331A3CDA" w:rsidRPr="00A2754F">
        <w:rPr>
          <w:rStyle w:val="Wyrnieniedelikatne"/>
          <w:i w:val="0"/>
          <w:iCs w:val="0"/>
          <w:color w:val="auto"/>
        </w:rPr>
        <w:t>a</w:t>
      </w:r>
      <w:r w:rsidR="014D14CC" w:rsidRPr="00A2754F">
        <w:rPr>
          <w:rStyle w:val="Wyrnieniedelikatne"/>
          <w:i w:val="0"/>
          <w:iCs w:val="0"/>
          <w:color w:val="auto"/>
        </w:rPr>
        <w:t xml:space="preserve"> również z dużego zainteresowania udzielanym wsparciem</w:t>
      </w:r>
      <w:r w:rsidR="30A7DA0B" w:rsidRPr="00A2754F">
        <w:rPr>
          <w:rStyle w:val="Wyrnieniedelikatne"/>
          <w:i w:val="0"/>
          <w:iCs w:val="0"/>
          <w:color w:val="auto"/>
        </w:rPr>
        <w:t>, m.in. w zakresie podnoszenia kwalifikacji zawodowych lekarzy, a także pielęgniarek i położnych.</w:t>
      </w:r>
      <w:r w:rsidR="188FB914" w:rsidRPr="00A2754F">
        <w:rPr>
          <w:rStyle w:val="Wyrnieniedelikatne"/>
          <w:i w:val="0"/>
          <w:iCs w:val="0"/>
          <w:color w:val="auto"/>
        </w:rPr>
        <w:t xml:space="preserve"> </w:t>
      </w:r>
      <w:r w:rsidR="25DA70AC" w:rsidRPr="00A2754F">
        <w:rPr>
          <w:rFonts w:ascii="Calibri" w:eastAsia="Calibri" w:hAnsi="Calibri" w:cs="Calibri"/>
        </w:rPr>
        <w:t xml:space="preserve">Ewaluacja ex post Osi V wskazała, że 39% uczestników tych projektów (pracowników sektora ochrony zdrowia) poprawiło swoją sytuację na rynku pracy. </w:t>
      </w:r>
      <w:r w:rsidR="4670FFA6" w:rsidRPr="00A2754F">
        <w:rPr>
          <w:rFonts w:ascii="Calibri" w:eastAsia="Calibri" w:hAnsi="Calibri" w:cs="Calibri"/>
        </w:rPr>
        <w:t>Istotna</w:t>
      </w:r>
      <w:r w:rsidR="25DA70AC" w:rsidRPr="00A2754F">
        <w:rPr>
          <w:rFonts w:ascii="Calibri" w:eastAsia="Calibri" w:hAnsi="Calibri" w:cs="Calibri"/>
        </w:rPr>
        <w:t xml:space="preserve"> poprawa sytuacji tej grupy osób może wynikać z dużego deficytu pracowników w tym sektorze, wzmocnionego jeszcze w trakcie pandemii.</w:t>
      </w:r>
      <w:r w:rsidR="25DA70AC" w:rsidRPr="00A2754F">
        <w:rPr>
          <w:rStyle w:val="Wyrnieniedelikatne"/>
          <w:i w:val="0"/>
          <w:iCs w:val="0"/>
          <w:color w:val="auto"/>
        </w:rPr>
        <w:t xml:space="preserve"> </w:t>
      </w:r>
      <w:r w:rsidR="188FB914" w:rsidRPr="00A2754F">
        <w:rPr>
          <w:rStyle w:val="Wyrnieniedelikatne"/>
          <w:i w:val="0"/>
          <w:iCs w:val="0"/>
          <w:color w:val="auto"/>
        </w:rPr>
        <w:t xml:space="preserve">Swoje kwalifikacje zawodowe w obszarach związanych z potrzebami epidemiologiczno-demograficznymi podniosło </w:t>
      </w:r>
      <w:r w:rsidR="7859F161" w:rsidRPr="00A2754F">
        <w:rPr>
          <w:rStyle w:val="Wyrnieniedelikatne"/>
          <w:i w:val="0"/>
          <w:iCs w:val="0"/>
          <w:color w:val="auto"/>
        </w:rPr>
        <w:t xml:space="preserve">odpowiednio </w:t>
      </w:r>
      <w:r w:rsidR="392513C4" w:rsidRPr="00A2754F">
        <w:rPr>
          <w:rStyle w:val="Wyrnieniedelikatne"/>
          <w:i w:val="0"/>
          <w:iCs w:val="0"/>
          <w:color w:val="auto"/>
        </w:rPr>
        <w:t>19 979</w:t>
      </w:r>
      <w:r w:rsidR="188FB914" w:rsidRPr="00A2754F">
        <w:rPr>
          <w:rFonts w:ascii="Calibri" w:eastAsia="Calibri" w:hAnsi="Calibri" w:cs="Calibri"/>
        </w:rPr>
        <w:t xml:space="preserve"> lekarzy i </w:t>
      </w:r>
      <w:r w:rsidR="5D14B69A" w:rsidRPr="00A2754F">
        <w:rPr>
          <w:rFonts w:ascii="Calibri" w:eastAsia="Calibri" w:hAnsi="Calibri" w:cs="Calibri"/>
        </w:rPr>
        <w:t>29 426</w:t>
      </w:r>
      <w:r w:rsidR="61CDFE1D" w:rsidRPr="00A2754F">
        <w:rPr>
          <w:rFonts w:ascii="Calibri" w:eastAsia="Calibri" w:hAnsi="Calibri" w:cs="Calibri"/>
        </w:rPr>
        <w:t xml:space="preserve"> pielęgniarek i położnych.</w:t>
      </w:r>
      <w:r w:rsidR="1018778D" w:rsidRPr="00A2754F">
        <w:rPr>
          <w:rFonts w:ascii="Calibri" w:eastAsia="Calibri" w:hAnsi="Calibri" w:cs="Calibri"/>
        </w:rPr>
        <w:t xml:space="preserve"> Pozostałe wskaźniki produktu i rezultatu osiągnęły wartość co najmniej 9</w:t>
      </w:r>
      <w:r w:rsidR="0ACF4589" w:rsidRPr="00A2754F">
        <w:rPr>
          <w:rFonts w:ascii="Calibri" w:eastAsia="Calibri" w:hAnsi="Calibri" w:cs="Calibri"/>
        </w:rPr>
        <w:t>8</w:t>
      </w:r>
      <w:r w:rsidR="1018778D" w:rsidRPr="00A2754F">
        <w:rPr>
          <w:rFonts w:ascii="Calibri" w:eastAsia="Calibri" w:hAnsi="Calibri" w:cs="Calibri"/>
        </w:rPr>
        <w:t xml:space="preserve">%, zaś w przypadku </w:t>
      </w:r>
      <w:r w:rsidR="00FA3394" w:rsidRPr="00A2754F">
        <w:rPr>
          <w:rFonts w:ascii="Calibri" w:eastAsia="Calibri" w:hAnsi="Calibri" w:cs="Calibri"/>
        </w:rPr>
        <w:t>większości</w:t>
      </w:r>
      <w:r w:rsidR="1018778D" w:rsidRPr="00A2754F">
        <w:rPr>
          <w:rFonts w:ascii="Calibri" w:eastAsia="Calibri" w:hAnsi="Calibri" w:cs="Calibri"/>
        </w:rPr>
        <w:t xml:space="preserve"> wskaźników osiągnięte wartości przekroczyły 120</w:t>
      </w:r>
      <w:r w:rsidR="6D8A0A21" w:rsidRPr="00A2754F">
        <w:rPr>
          <w:rFonts w:ascii="Calibri" w:eastAsia="Calibri" w:hAnsi="Calibri" w:cs="Calibri"/>
        </w:rPr>
        <w:t>%</w:t>
      </w:r>
      <w:r w:rsidR="58243B38" w:rsidRPr="00A2754F">
        <w:rPr>
          <w:rFonts w:ascii="Calibri" w:eastAsia="Calibri" w:hAnsi="Calibri" w:cs="Calibri"/>
        </w:rPr>
        <w:t xml:space="preserve"> wartości docelowej</w:t>
      </w:r>
      <w:r w:rsidR="6D8A0A21" w:rsidRPr="00A2754F">
        <w:rPr>
          <w:rFonts w:ascii="Calibri" w:eastAsia="Calibri" w:hAnsi="Calibri" w:cs="Calibri"/>
        </w:rPr>
        <w:t>.</w:t>
      </w:r>
    </w:p>
    <w:p w14:paraId="7000902D" w14:textId="438513C1" w:rsidR="26000BFF" w:rsidRPr="00A2754F" w:rsidDel="00A9132A" w:rsidRDefault="00FA3394" w:rsidP="00BC085A">
      <w:pPr>
        <w:spacing w:after="120"/>
        <w:rPr>
          <w:rFonts w:ascii="Calibri" w:eastAsia="Calibri" w:hAnsi="Calibri" w:cs="Calibri"/>
        </w:rPr>
      </w:pPr>
      <w:r w:rsidRPr="00A2754F">
        <w:rPr>
          <w:rFonts w:ascii="Calibri" w:eastAsia="Calibri" w:hAnsi="Calibri" w:cs="Calibri"/>
        </w:rPr>
        <w:t>Z</w:t>
      </w:r>
      <w:r w:rsidR="26000BFF" w:rsidRPr="00A2754F">
        <w:rPr>
          <w:rFonts w:ascii="Calibri" w:eastAsia="Calibri" w:hAnsi="Calibri" w:cs="Calibri"/>
        </w:rPr>
        <w:t xml:space="preserve">akładana wartość docelowa nie została osiągnięta </w:t>
      </w:r>
      <w:r w:rsidR="3A429B10" w:rsidRPr="00A2754F">
        <w:rPr>
          <w:rFonts w:ascii="Calibri" w:eastAsia="Calibri" w:hAnsi="Calibri" w:cs="Calibri"/>
        </w:rPr>
        <w:t>(wykonanie na poziomie 61%) w przypadku jednego wskaźnika dot. liczby osób, które dzięki wsparciu programu uzyskały uprawnienia do wykonywania zawodu pielęgniarki lub położnej</w:t>
      </w:r>
      <w:r w:rsidR="623E4B06" w:rsidRPr="00A2754F">
        <w:rPr>
          <w:rFonts w:ascii="Calibri" w:eastAsia="Calibri" w:hAnsi="Calibri" w:cs="Calibri"/>
        </w:rPr>
        <w:t xml:space="preserve">. </w:t>
      </w:r>
      <w:r w:rsidR="09A6F595" w:rsidRPr="00A2754F">
        <w:rPr>
          <w:rFonts w:ascii="Calibri" w:eastAsia="Calibri" w:hAnsi="Calibri" w:cs="Calibri"/>
        </w:rPr>
        <w:t>Wpływ na to miały m.in. wcześniejsze ograniczenia wynikające z pandemii COVID-19</w:t>
      </w:r>
      <w:r w:rsidR="48559456" w:rsidRPr="00A2754F">
        <w:rPr>
          <w:rFonts w:ascii="Calibri" w:eastAsia="Calibri" w:hAnsi="Calibri" w:cs="Calibri"/>
        </w:rPr>
        <w:t xml:space="preserve">, a także specyfika grupy docelowej (kobiety w wieku rozrodczym) oraz </w:t>
      </w:r>
      <w:r w:rsidR="34A03E0B" w:rsidRPr="00A2754F">
        <w:rPr>
          <w:rFonts w:ascii="Calibri" w:eastAsia="Calibri" w:hAnsi="Calibri" w:cs="Calibri"/>
        </w:rPr>
        <w:t>niższe niż początkowo zakładano zainteresowanie studiami w obszarze pielęgniarstwa.</w:t>
      </w:r>
    </w:p>
    <w:p w14:paraId="7AED6636" w14:textId="10E7C94B" w:rsidR="032B1467" w:rsidRPr="00A2754F" w:rsidRDefault="032B1467" w:rsidP="00D31B38">
      <w:pPr>
        <w:spacing w:after="200" w:line="276" w:lineRule="auto"/>
        <w:rPr>
          <w:rFonts w:ascii="Calibri" w:eastAsia="Calibri" w:hAnsi="Calibri" w:cs="Calibri"/>
        </w:rPr>
      </w:pPr>
      <w:r w:rsidRPr="00A2754F">
        <w:rPr>
          <w:rFonts w:ascii="Calibri" w:eastAsia="Calibri" w:hAnsi="Calibri" w:cs="Calibri"/>
        </w:rPr>
        <w:t xml:space="preserve">W osi </w:t>
      </w:r>
      <w:r w:rsidR="002E2231" w:rsidRPr="00A2754F">
        <w:rPr>
          <w:rFonts w:ascii="Calibri" w:eastAsia="Calibri" w:hAnsi="Calibri" w:cs="Calibri"/>
        </w:rPr>
        <w:t xml:space="preserve">V </w:t>
      </w:r>
      <w:r w:rsidRPr="00A2754F">
        <w:rPr>
          <w:rFonts w:ascii="Calibri" w:eastAsia="Calibri" w:hAnsi="Calibri" w:cs="Calibri"/>
        </w:rPr>
        <w:t xml:space="preserve">wskaźnik finansowy </w:t>
      </w:r>
      <w:r w:rsidR="002E2231" w:rsidRPr="00A2754F">
        <w:rPr>
          <w:rFonts w:ascii="Calibri" w:eastAsia="Calibri" w:hAnsi="Calibri" w:cs="Calibri"/>
          <w:i/>
          <w:iCs/>
        </w:rPr>
        <w:t>c</w:t>
      </w:r>
      <w:r w:rsidRPr="00A2754F">
        <w:rPr>
          <w:rFonts w:ascii="Calibri" w:eastAsia="Calibri" w:hAnsi="Calibri" w:cs="Calibri"/>
          <w:i/>
          <w:iCs/>
        </w:rPr>
        <w:t>ałkowita kwota certyfikowanych wydatków kwalifikowalnych</w:t>
      </w:r>
      <w:r w:rsidRPr="00A2754F">
        <w:rPr>
          <w:rFonts w:ascii="Calibri" w:eastAsia="Calibri" w:hAnsi="Calibri" w:cs="Calibri"/>
        </w:rPr>
        <w:t xml:space="preserve"> wyniósł 435 508 464,11 EUR, co stanowi 96% wartości tego wskaźnika.</w:t>
      </w:r>
    </w:p>
    <w:p w14:paraId="6F66240D" w14:textId="1E243968" w:rsidR="00DD7A49" w:rsidRPr="00A2754F" w:rsidRDefault="00DD7A49" w:rsidP="00A9132A">
      <w:pPr>
        <w:spacing w:after="120"/>
        <w:rPr>
          <w:rFonts w:ascii="Calibri" w:eastAsia="Calibri" w:hAnsi="Calibri" w:cs="Calibri"/>
          <w:sz w:val="24"/>
          <w:szCs w:val="24"/>
        </w:rPr>
      </w:pPr>
    </w:p>
    <w:p w14:paraId="62538F39" w14:textId="288B7AB5" w:rsidR="00DD7A49" w:rsidRPr="00A2754F" w:rsidRDefault="00DD7A49" w:rsidP="00A8241D">
      <w:pPr>
        <w:spacing w:after="120"/>
        <w:rPr>
          <w:rStyle w:val="Wyrnieniedelikatne"/>
          <w:b/>
          <w:bCs/>
          <w:i w:val="0"/>
          <w:iCs w:val="0"/>
          <w:color w:val="auto"/>
        </w:rPr>
      </w:pPr>
      <w:r w:rsidRPr="00A2754F">
        <w:rPr>
          <w:rStyle w:val="Wyrnieniedelikatne"/>
          <w:b/>
          <w:bCs/>
          <w:i w:val="0"/>
          <w:iCs w:val="0"/>
          <w:color w:val="auto"/>
        </w:rPr>
        <w:t>Oś VI</w:t>
      </w:r>
    </w:p>
    <w:p w14:paraId="2EE876DF" w14:textId="2721FD24" w:rsidR="00DD7A49" w:rsidRPr="00A2754F" w:rsidRDefault="17B37225" w:rsidP="00674A30">
      <w:pPr>
        <w:spacing w:after="200" w:line="276" w:lineRule="auto"/>
        <w:rPr>
          <w:rFonts w:ascii="Calibri" w:eastAsia="Calibri" w:hAnsi="Calibri" w:cs="Calibri"/>
        </w:rPr>
      </w:pPr>
      <w:r w:rsidRPr="00A2754F">
        <w:rPr>
          <w:rFonts w:ascii="Calibri" w:eastAsia="Calibri" w:hAnsi="Calibri" w:cs="Calibri"/>
        </w:rPr>
        <w:lastRenderedPageBreak/>
        <w:t xml:space="preserve">Realizacja Osi </w:t>
      </w:r>
      <w:r w:rsidR="002E2231" w:rsidRPr="00A2754F">
        <w:rPr>
          <w:rFonts w:ascii="Calibri" w:eastAsia="Calibri" w:hAnsi="Calibri" w:cs="Calibri"/>
        </w:rPr>
        <w:t xml:space="preserve">VI </w:t>
      </w:r>
      <w:r w:rsidRPr="00A2754F">
        <w:rPr>
          <w:rFonts w:ascii="Calibri" w:eastAsia="Calibri" w:hAnsi="Calibri" w:cs="Calibri"/>
        </w:rPr>
        <w:t>miała na celu wsparcie w zakresie wdrażania PO WER m.in. w obszarze ewaluacji, informacji i promocji, zatrudnienia, podnoszenie kwalifikacji oraz kontroli. Wykonanie celu następowało poprzez realizację projektów pomocy technicznej Instytucji Pośredniczących PO WER (25 IP) oraz Instytucji Zarządzającej PO WER.</w:t>
      </w:r>
    </w:p>
    <w:p w14:paraId="734817CE" w14:textId="1DDB02F3" w:rsidR="00DD7A49" w:rsidRPr="00A2754F" w:rsidRDefault="17B37225" w:rsidP="00D31B38">
      <w:pPr>
        <w:spacing w:after="200" w:line="276" w:lineRule="auto"/>
        <w:rPr>
          <w:rFonts w:ascii="Calibri" w:eastAsia="Calibri" w:hAnsi="Calibri" w:cs="Calibri"/>
        </w:rPr>
      </w:pPr>
      <w:r w:rsidRPr="00A2754F">
        <w:rPr>
          <w:rFonts w:ascii="Calibri" w:eastAsia="Calibri" w:hAnsi="Calibri" w:cs="Calibri"/>
        </w:rPr>
        <w:t xml:space="preserve">Wydatki w projektach pomocy technicznej ponoszone były w ramach kategorii: </w:t>
      </w:r>
      <w:r w:rsidR="00A54EC4" w:rsidRPr="00A2754F">
        <w:rPr>
          <w:rFonts w:ascii="Calibri" w:eastAsia="Calibri" w:hAnsi="Calibri" w:cs="Calibri"/>
        </w:rPr>
        <w:t>e</w:t>
      </w:r>
      <w:r w:rsidRPr="00A2754F">
        <w:rPr>
          <w:rFonts w:ascii="Calibri" w:eastAsia="Calibri" w:hAnsi="Calibri" w:cs="Calibri"/>
        </w:rPr>
        <w:t xml:space="preserve">waluacja, </w:t>
      </w:r>
      <w:r w:rsidR="00A54EC4" w:rsidRPr="00A2754F">
        <w:rPr>
          <w:rFonts w:ascii="Calibri" w:eastAsia="Calibri" w:hAnsi="Calibri" w:cs="Calibri"/>
        </w:rPr>
        <w:t>i</w:t>
      </w:r>
      <w:r w:rsidRPr="00A2754F">
        <w:rPr>
          <w:rFonts w:ascii="Calibri" w:eastAsia="Calibri" w:hAnsi="Calibri" w:cs="Calibri"/>
        </w:rPr>
        <w:t xml:space="preserve">nformacja i promocja, </w:t>
      </w:r>
      <w:r w:rsidR="00A54EC4" w:rsidRPr="00A2754F">
        <w:rPr>
          <w:rFonts w:ascii="Calibri" w:eastAsia="Calibri" w:hAnsi="Calibri" w:cs="Calibri"/>
        </w:rPr>
        <w:t>k</w:t>
      </w:r>
      <w:r w:rsidRPr="00A2754F">
        <w:rPr>
          <w:rFonts w:ascii="Calibri" w:eastAsia="Calibri" w:hAnsi="Calibri" w:cs="Calibri"/>
        </w:rPr>
        <w:t xml:space="preserve">ontrola, </w:t>
      </w:r>
      <w:r w:rsidR="00A54EC4" w:rsidRPr="00A2754F">
        <w:rPr>
          <w:rFonts w:ascii="Calibri" w:eastAsia="Calibri" w:hAnsi="Calibri" w:cs="Calibri"/>
        </w:rPr>
        <w:t>k</w:t>
      </w:r>
      <w:r w:rsidRPr="00A2754F">
        <w:rPr>
          <w:rFonts w:ascii="Calibri" w:eastAsia="Calibri" w:hAnsi="Calibri" w:cs="Calibri"/>
        </w:rPr>
        <w:t xml:space="preserve">oszty organizacyjne, techniczne i administracyjne, </w:t>
      </w:r>
      <w:r w:rsidR="00A54EC4" w:rsidRPr="00A2754F">
        <w:rPr>
          <w:rFonts w:ascii="Calibri" w:eastAsia="Calibri" w:hAnsi="Calibri" w:cs="Calibri"/>
        </w:rPr>
        <w:t>p</w:t>
      </w:r>
      <w:r w:rsidRPr="00A2754F">
        <w:rPr>
          <w:rFonts w:ascii="Calibri" w:eastAsia="Calibri" w:hAnsi="Calibri" w:cs="Calibri"/>
        </w:rPr>
        <w:t xml:space="preserve">odnoszenie kwalifikacji pracowników, </w:t>
      </w:r>
      <w:r w:rsidR="00A54EC4" w:rsidRPr="00A2754F">
        <w:rPr>
          <w:rFonts w:ascii="Calibri" w:eastAsia="Calibri" w:hAnsi="Calibri" w:cs="Calibri"/>
        </w:rPr>
        <w:t>w</w:t>
      </w:r>
      <w:r w:rsidRPr="00A2754F">
        <w:rPr>
          <w:rFonts w:ascii="Calibri" w:eastAsia="Calibri" w:hAnsi="Calibri" w:cs="Calibri"/>
        </w:rPr>
        <w:t xml:space="preserve">sparcie procesu realizacji, </w:t>
      </w:r>
      <w:r w:rsidR="00A54EC4" w:rsidRPr="00A2754F">
        <w:rPr>
          <w:rFonts w:ascii="Calibri" w:eastAsia="Calibri" w:hAnsi="Calibri" w:cs="Calibri"/>
        </w:rPr>
        <w:t>w</w:t>
      </w:r>
      <w:r w:rsidRPr="00A2754F">
        <w:rPr>
          <w:rFonts w:ascii="Calibri" w:eastAsia="Calibri" w:hAnsi="Calibri" w:cs="Calibri"/>
        </w:rPr>
        <w:t xml:space="preserve">sparcie eksperckie i prawne oraz </w:t>
      </w:r>
      <w:r w:rsidR="00A54EC4" w:rsidRPr="00A2754F">
        <w:rPr>
          <w:rFonts w:ascii="Calibri" w:eastAsia="Calibri" w:hAnsi="Calibri" w:cs="Calibri"/>
        </w:rPr>
        <w:t>z</w:t>
      </w:r>
      <w:r w:rsidRPr="00A2754F">
        <w:rPr>
          <w:rFonts w:ascii="Calibri" w:eastAsia="Calibri" w:hAnsi="Calibri" w:cs="Calibri"/>
        </w:rPr>
        <w:t>atrudnienie.</w:t>
      </w:r>
    </w:p>
    <w:p w14:paraId="378D5850" w14:textId="5DF91F13" w:rsidR="00DD7A49" w:rsidRPr="00A2754F" w:rsidRDefault="17B37225" w:rsidP="00D31B38">
      <w:pPr>
        <w:spacing w:after="200" w:line="276" w:lineRule="auto"/>
        <w:rPr>
          <w:rFonts w:ascii="Calibri" w:eastAsia="Calibri" w:hAnsi="Calibri" w:cs="Calibri"/>
        </w:rPr>
      </w:pPr>
      <w:r w:rsidRPr="00A2754F">
        <w:rPr>
          <w:rFonts w:ascii="Calibri" w:eastAsia="Calibri" w:hAnsi="Calibri" w:cs="Calibri"/>
        </w:rPr>
        <w:t xml:space="preserve">W ramach kategorii </w:t>
      </w:r>
      <w:r w:rsidR="00A54EC4" w:rsidRPr="00A2754F">
        <w:rPr>
          <w:rFonts w:ascii="Calibri" w:eastAsia="Calibri" w:hAnsi="Calibri" w:cs="Calibri"/>
        </w:rPr>
        <w:t>e</w:t>
      </w:r>
      <w:r w:rsidRPr="00A2754F">
        <w:rPr>
          <w:rFonts w:ascii="Calibri" w:eastAsia="Calibri" w:hAnsi="Calibri" w:cs="Calibri"/>
        </w:rPr>
        <w:t>waluacja zlecane były m.in. następujące badania ewaluacyjne</w:t>
      </w:r>
      <w:r w:rsidR="008362C9" w:rsidRPr="00A2754F">
        <w:rPr>
          <w:rFonts w:ascii="Calibri" w:eastAsia="Calibri" w:hAnsi="Calibri" w:cs="Calibri"/>
        </w:rPr>
        <w:t>:</w:t>
      </w:r>
    </w:p>
    <w:p w14:paraId="5B1C6E48" w14:textId="3C59ADFB" w:rsidR="00DD7A49" w:rsidRPr="00A2754F" w:rsidRDefault="17B37225" w:rsidP="00D31B38">
      <w:pPr>
        <w:pStyle w:val="Akapitzlist"/>
        <w:numPr>
          <w:ilvl w:val="0"/>
          <w:numId w:val="93"/>
        </w:numPr>
        <w:spacing w:after="120"/>
        <w:ind w:left="720"/>
        <w:contextualSpacing w:val="0"/>
        <w:rPr>
          <w:rStyle w:val="Wyrnieniedelikatne"/>
          <w:rFonts w:ascii="Calibri" w:hAnsi="Calibri" w:cs="Calibri"/>
          <w:i w:val="0"/>
          <w:iCs w:val="0"/>
          <w:color w:val="auto"/>
        </w:rPr>
      </w:pPr>
      <w:r w:rsidRPr="00A2754F">
        <w:rPr>
          <w:rStyle w:val="Wyrnieniedelikatne"/>
          <w:rFonts w:ascii="Calibri" w:hAnsi="Calibri" w:cs="Calibri"/>
          <w:i w:val="0"/>
          <w:iCs w:val="0"/>
          <w:color w:val="auto"/>
        </w:rPr>
        <w:t>PO WER dla zawodowców – ocena wsparcia udzielonego absolwentom szkół zawodowych w ramach PO WER w województwie podkarpackim w obszarach kluczowych dla rozwoju regionu;</w:t>
      </w:r>
    </w:p>
    <w:p w14:paraId="40F7151B" w14:textId="067B250E" w:rsidR="00DD7A49" w:rsidRPr="00A2754F" w:rsidRDefault="17B37225" w:rsidP="00D31B38">
      <w:pPr>
        <w:pStyle w:val="Akapitzlist"/>
        <w:numPr>
          <w:ilvl w:val="0"/>
          <w:numId w:val="93"/>
        </w:numPr>
        <w:spacing w:after="120"/>
        <w:ind w:left="720"/>
        <w:contextualSpacing w:val="0"/>
        <w:rPr>
          <w:rStyle w:val="Wyrnieniedelikatne"/>
          <w:rFonts w:ascii="Calibri" w:hAnsi="Calibri" w:cs="Calibri"/>
          <w:i w:val="0"/>
          <w:iCs w:val="0"/>
          <w:color w:val="auto"/>
        </w:rPr>
      </w:pPr>
      <w:r w:rsidRPr="00A2754F">
        <w:rPr>
          <w:rStyle w:val="Wyrnieniedelikatne"/>
          <w:rFonts w:ascii="Calibri" w:hAnsi="Calibri" w:cs="Calibri"/>
          <w:i w:val="0"/>
          <w:iCs w:val="0"/>
          <w:color w:val="auto"/>
        </w:rPr>
        <w:t>Badanie ewaluacyjne nt. gotowości polskich przedsiębiorstw do realizacji zadań publicznych;</w:t>
      </w:r>
    </w:p>
    <w:p w14:paraId="1C4E21A0" w14:textId="28A29F9E" w:rsidR="00DD7A49" w:rsidRPr="00A2754F" w:rsidRDefault="17B37225" w:rsidP="00D31B38">
      <w:pPr>
        <w:pStyle w:val="Akapitzlist"/>
        <w:numPr>
          <w:ilvl w:val="0"/>
          <w:numId w:val="93"/>
        </w:numPr>
        <w:spacing w:after="120"/>
        <w:ind w:left="720"/>
        <w:contextualSpacing w:val="0"/>
        <w:rPr>
          <w:rStyle w:val="Wyrnieniedelikatne"/>
          <w:rFonts w:ascii="Calibri" w:hAnsi="Calibri" w:cs="Calibri"/>
          <w:i w:val="0"/>
          <w:iCs w:val="0"/>
          <w:color w:val="auto"/>
        </w:rPr>
      </w:pPr>
      <w:r w:rsidRPr="00A2754F">
        <w:rPr>
          <w:rStyle w:val="Wyrnieniedelikatne"/>
          <w:rFonts w:ascii="Calibri" w:hAnsi="Calibri" w:cs="Calibri"/>
          <w:i w:val="0"/>
          <w:iCs w:val="0"/>
          <w:color w:val="auto"/>
        </w:rPr>
        <w:t>Ocena wsparcia z EFS dotyczącego współpracy ponadnarodowej;</w:t>
      </w:r>
    </w:p>
    <w:p w14:paraId="78D5B8B5" w14:textId="086940F1" w:rsidR="00DD7A49" w:rsidRPr="00A2754F" w:rsidRDefault="17B37225" w:rsidP="00D31B38">
      <w:pPr>
        <w:pStyle w:val="Akapitzlist"/>
        <w:numPr>
          <w:ilvl w:val="0"/>
          <w:numId w:val="93"/>
        </w:numPr>
        <w:spacing w:after="120"/>
        <w:ind w:left="720"/>
        <w:contextualSpacing w:val="0"/>
        <w:rPr>
          <w:rStyle w:val="Wyrnieniedelikatne"/>
          <w:rFonts w:ascii="Calibri" w:hAnsi="Calibri" w:cs="Calibri"/>
          <w:i w:val="0"/>
          <w:iCs w:val="0"/>
          <w:color w:val="auto"/>
        </w:rPr>
      </w:pPr>
      <w:r w:rsidRPr="00A2754F">
        <w:rPr>
          <w:rStyle w:val="Wyrnieniedelikatne"/>
          <w:rFonts w:ascii="Calibri" w:hAnsi="Calibri" w:cs="Calibri"/>
          <w:i w:val="0"/>
          <w:iCs w:val="0"/>
          <w:color w:val="auto"/>
        </w:rPr>
        <w:t>Ocena trafności i skuteczności programów profilaktycznych realizowanych w ramach PO</w:t>
      </w:r>
      <w:r w:rsidR="008362C9" w:rsidRPr="00A2754F">
        <w:rPr>
          <w:rStyle w:val="Wyrnieniedelikatne"/>
          <w:rFonts w:ascii="Calibri" w:hAnsi="Calibri" w:cs="Calibri"/>
          <w:i w:val="0"/>
          <w:iCs w:val="0"/>
          <w:color w:val="auto"/>
        </w:rPr>
        <w:t xml:space="preserve"> </w:t>
      </w:r>
      <w:r w:rsidRPr="00A2754F">
        <w:rPr>
          <w:rStyle w:val="Wyrnieniedelikatne"/>
          <w:rFonts w:ascii="Calibri" w:hAnsi="Calibri" w:cs="Calibri"/>
          <w:i w:val="0"/>
          <w:iCs w:val="0"/>
          <w:color w:val="auto"/>
        </w:rPr>
        <w:t>WER</w:t>
      </w:r>
    </w:p>
    <w:p w14:paraId="57A3F1CB" w14:textId="1BCD944A" w:rsidR="00DD7A49" w:rsidRPr="00A2754F" w:rsidRDefault="17B37225" w:rsidP="00D31B38">
      <w:pPr>
        <w:pStyle w:val="Akapitzlist"/>
        <w:numPr>
          <w:ilvl w:val="0"/>
          <w:numId w:val="93"/>
        </w:numPr>
        <w:spacing w:after="120"/>
        <w:ind w:left="720"/>
        <w:contextualSpacing w:val="0"/>
        <w:rPr>
          <w:rStyle w:val="Wyrnieniedelikatne"/>
          <w:rFonts w:ascii="Calibri" w:hAnsi="Calibri" w:cs="Calibri"/>
          <w:i w:val="0"/>
          <w:iCs w:val="0"/>
          <w:color w:val="auto"/>
        </w:rPr>
      </w:pPr>
      <w:r w:rsidRPr="00A2754F">
        <w:rPr>
          <w:rStyle w:val="Wyrnieniedelikatne"/>
          <w:rFonts w:ascii="Calibri" w:hAnsi="Calibri" w:cs="Calibri"/>
          <w:i w:val="0"/>
          <w:iCs w:val="0"/>
          <w:color w:val="auto"/>
        </w:rPr>
        <w:t>Efektywnoś</w:t>
      </w:r>
      <w:r w:rsidR="008362C9" w:rsidRPr="00A2754F">
        <w:rPr>
          <w:rStyle w:val="Wyrnieniedelikatne"/>
          <w:rFonts w:ascii="Calibri" w:hAnsi="Calibri" w:cs="Calibri"/>
          <w:i w:val="0"/>
          <w:iCs w:val="0"/>
          <w:color w:val="auto"/>
        </w:rPr>
        <w:t>ć</w:t>
      </w:r>
      <w:r w:rsidRPr="00A2754F">
        <w:rPr>
          <w:rStyle w:val="Wyrnieniedelikatne"/>
          <w:rFonts w:ascii="Calibri" w:hAnsi="Calibri" w:cs="Calibri"/>
          <w:i w:val="0"/>
          <w:iCs w:val="0"/>
          <w:color w:val="auto"/>
        </w:rPr>
        <w:t xml:space="preserve"> dotacji finansowanych z Programu Operacyjnego Wiedza Edukacja Rozwój</w:t>
      </w:r>
    </w:p>
    <w:p w14:paraId="177E6EE6" w14:textId="38D957AC" w:rsidR="00DD7A49" w:rsidRPr="00A2754F" w:rsidRDefault="17B37225" w:rsidP="00D31B38">
      <w:pPr>
        <w:pStyle w:val="Akapitzlist"/>
        <w:numPr>
          <w:ilvl w:val="0"/>
          <w:numId w:val="93"/>
        </w:numPr>
        <w:spacing w:after="120"/>
        <w:ind w:left="720"/>
        <w:contextualSpacing w:val="0"/>
        <w:rPr>
          <w:rStyle w:val="Wyrnieniedelikatne"/>
          <w:rFonts w:ascii="Calibri" w:hAnsi="Calibri" w:cs="Calibri"/>
          <w:i w:val="0"/>
          <w:iCs w:val="0"/>
          <w:color w:val="auto"/>
        </w:rPr>
      </w:pPr>
      <w:r w:rsidRPr="00A2754F">
        <w:rPr>
          <w:rStyle w:val="Wyrnieniedelikatne"/>
          <w:rFonts w:ascii="Calibri" w:hAnsi="Calibri" w:cs="Calibri"/>
          <w:i w:val="0"/>
          <w:iCs w:val="0"/>
          <w:color w:val="auto"/>
        </w:rPr>
        <w:t>Ocena przydatności staży realizowanych w projektach Poddziałania 1.1.1 oraz 1.2.1 PO WER w wejściu na rynek pracy i zdobyciu doświadczenia zawodowego</w:t>
      </w:r>
    </w:p>
    <w:p w14:paraId="66CCC129" w14:textId="074D19B8" w:rsidR="008362C9" w:rsidRPr="00A2754F" w:rsidRDefault="008362C9" w:rsidP="00D31B38">
      <w:pPr>
        <w:spacing w:after="200" w:line="276" w:lineRule="auto"/>
        <w:rPr>
          <w:rStyle w:val="Wyrnieniedelikatne"/>
          <w:rFonts w:ascii="Calibri" w:hAnsi="Calibri" w:cs="Calibri"/>
          <w:i w:val="0"/>
          <w:iCs w:val="0"/>
          <w:color w:val="auto"/>
        </w:rPr>
      </w:pPr>
      <w:r w:rsidRPr="00A2754F">
        <w:rPr>
          <w:rFonts w:ascii="Calibri" w:eastAsia="Calibri" w:hAnsi="Calibri" w:cs="Calibri"/>
        </w:rPr>
        <w:t>Bardziej szczegółowe informacje dot. zrealizowanych badań przedstawiono w części 4 sprawozdania.</w:t>
      </w:r>
    </w:p>
    <w:p w14:paraId="13227F79" w14:textId="7602DC5D" w:rsidR="00DD7A49" w:rsidRPr="00A2754F" w:rsidRDefault="17B37225" w:rsidP="00D31B38">
      <w:pPr>
        <w:spacing w:after="200" w:line="276" w:lineRule="auto"/>
        <w:rPr>
          <w:rStyle w:val="Wyrnieniedelikatne"/>
          <w:rFonts w:ascii="Calibri" w:hAnsi="Calibri" w:cs="Calibri"/>
          <w:i w:val="0"/>
          <w:iCs w:val="0"/>
          <w:color w:val="auto"/>
        </w:rPr>
      </w:pPr>
      <w:r w:rsidRPr="00A2754F">
        <w:rPr>
          <w:rStyle w:val="Wyrnieniedelikatne"/>
          <w:rFonts w:ascii="Calibri" w:hAnsi="Calibri" w:cs="Calibri"/>
          <w:i w:val="0"/>
          <w:iCs w:val="0"/>
          <w:color w:val="auto"/>
        </w:rPr>
        <w:t>W ramach kategorii Kontrola finansowano kontrole systemowe i kontrole realizacji Pomocy technicznej w Instytucjach Pośredniczących oraz kontrole na miejscu realizacji projektów i wizyty monitoringowe. Część kontroli zlecana była firmom zewnętrznym.</w:t>
      </w:r>
    </w:p>
    <w:p w14:paraId="11D118A3" w14:textId="6852FB0A"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 xml:space="preserve">W ramach kategorii </w:t>
      </w:r>
      <w:r w:rsidR="00541D71" w:rsidRPr="00A2754F">
        <w:rPr>
          <w:rStyle w:val="Wyrnieniedelikatne"/>
          <w:rFonts w:ascii="Calibri" w:hAnsi="Calibri" w:cs="Calibri"/>
          <w:color w:val="auto"/>
        </w:rPr>
        <w:t>k</w:t>
      </w:r>
      <w:r w:rsidRPr="00A2754F">
        <w:rPr>
          <w:rStyle w:val="Wyrnieniedelikatne"/>
          <w:rFonts w:ascii="Calibri" w:hAnsi="Calibri" w:cs="Calibri"/>
          <w:color w:val="auto"/>
        </w:rPr>
        <w:t>oszty organizacyjne, techniczne i administracyjne</w:t>
      </w:r>
      <w:r w:rsidRPr="00A2754F">
        <w:rPr>
          <w:rStyle w:val="Wyrnieniedelikatne"/>
          <w:rFonts w:ascii="Calibri" w:hAnsi="Calibri" w:cs="Calibri"/>
          <w:i w:val="0"/>
          <w:iCs w:val="0"/>
          <w:color w:val="auto"/>
        </w:rPr>
        <w:t xml:space="preserve"> ponoszono koszty zakupu materiałów biurowych, drobnego sprzętu biurowego, sprzętu komputerowego, oprogramowania, serwisu, wyposażenia biurowego, mebli, wydatków związanych z kosztami wynajmu pomieszczeń, sprzętu, samochodów, adaptacji pomieszczeń, opłat eksploatacyjnych, usług kurierskich i pocztowych, telefonicznych, łączy internetowych, kosztów archiwizacji, paliwa. </w:t>
      </w:r>
    </w:p>
    <w:p w14:paraId="2D4E45AB" w14:textId="38BEA344"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 xml:space="preserve">W ramach kategorii </w:t>
      </w:r>
      <w:r w:rsidR="00541D71" w:rsidRPr="00A2754F">
        <w:rPr>
          <w:rStyle w:val="Wyrnieniedelikatne"/>
          <w:rFonts w:ascii="Calibri" w:hAnsi="Calibri" w:cs="Calibri"/>
          <w:color w:val="auto"/>
        </w:rPr>
        <w:t>p</w:t>
      </w:r>
      <w:r w:rsidRPr="00A2754F">
        <w:rPr>
          <w:rStyle w:val="Wyrnieniedelikatne"/>
          <w:rFonts w:ascii="Calibri" w:hAnsi="Calibri" w:cs="Calibri"/>
          <w:color w:val="auto"/>
        </w:rPr>
        <w:t>odnoszenie kwalifikacji pracowników</w:t>
      </w:r>
      <w:r w:rsidRPr="00A2754F">
        <w:rPr>
          <w:rStyle w:val="Wyrnieniedelikatne"/>
          <w:rFonts w:ascii="Calibri" w:hAnsi="Calibri" w:cs="Calibri"/>
          <w:i w:val="0"/>
          <w:iCs w:val="0"/>
          <w:color w:val="auto"/>
        </w:rPr>
        <w:t xml:space="preserve"> realizowano szkolenia wspierające proces wdrażania PO WER. Szkolenia miękkie, rozwijające umiejętności społeczne i psychologiczne, dotyczące m</w:t>
      </w:r>
      <w:r w:rsidR="008362C9" w:rsidRPr="00A2754F">
        <w:rPr>
          <w:rStyle w:val="Wyrnieniedelikatne"/>
          <w:rFonts w:ascii="Calibri" w:hAnsi="Calibri" w:cs="Calibri"/>
          <w:i w:val="0"/>
          <w:iCs w:val="0"/>
          <w:color w:val="auto"/>
        </w:rPr>
        <w:t>.</w:t>
      </w:r>
      <w:r w:rsidRPr="00A2754F">
        <w:rPr>
          <w:rStyle w:val="Wyrnieniedelikatne"/>
          <w:rFonts w:ascii="Calibri" w:hAnsi="Calibri" w:cs="Calibri"/>
          <w:i w:val="0"/>
          <w:iCs w:val="0"/>
          <w:color w:val="auto"/>
        </w:rPr>
        <w:t>in. podnoszenia efektywności pracy, kierowania zespołem, prostego języka, komunikacji interpersonalnej. Szkolenia twarde, rozwijające specjalistyczne umiejętności, kwalifikacje i ścisłą wiedze merytoryczną z zakresu informatyki, uregulowań prawnych UE i krajowych, rozliczania i realizacji projektów, ochrony danych osobowych, zamówień publicznych, finansów publicznych. Realizowano również szkolenia językowe, studia podyplomowe, spotkania tematyczne i warsztaty, wizyty studyjne.</w:t>
      </w:r>
    </w:p>
    <w:p w14:paraId="7E5ACFD6" w14:textId="039F4903"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 xml:space="preserve">W ramach kategorii </w:t>
      </w:r>
      <w:r w:rsidR="00541D71" w:rsidRPr="00A2754F">
        <w:rPr>
          <w:rStyle w:val="Wyrnieniedelikatne"/>
          <w:rFonts w:ascii="Calibri" w:hAnsi="Calibri" w:cs="Calibri"/>
          <w:color w:val="auto"/>
        </w:rPr>
        <w:t>z</w:t>
      </w:r>
      <w:r w:rsidRPr="00A2754F">
        <w:rPr>
          <w:rStyle w:val="Wyrnieniedelikatne"/>
          <w:rFonts w:ascii="Calibri" w:hAnsi="Calibri" w:cs="Calibri"/>
          <w:color w:val="auto"/>
        </w:rPr>
        <w:t>atrudnienie</w:t>
      </w:r>
      <w:r w:rsidRPr="00A2754F">
        <w:rPr>
          <w:rStyle w:val="Wyrnieniedelikatne"/>
          <w:rFonts w:ascii="Calibri" w:hAnsi="Calibri" w:cs="Calibri"/>
          <w:i w:val="0"/>
          <w:iCs w:val="0"/>
          <w:color w:val="auto"/>
        </w:rPr>
        <w:t xml:space="preserve"> ponoszono koszty wynagrodzeń pracowników wdrażających PO WER, zatrudnionych w Wojewódzkich Urzędach Pracy oraz od 2022 roku wszystkich pracowników </w:t>
      </w:r>
      <w:r w:rsidRPr="00A2754F">
        <w:rPr>
          <w:rStyle w:val="Wyrnieniedelikatne"/>
          <w:rFonts w:ascii="Calibri" w:hAnsi="Calibri" w:cs="Calibri"/>
          <w:i w:val="0"/>
          <w:iCs w:val="0"/>
          <w:color w:val="auto"/>
        </w:rPr>
        <w:lastRenderedPageBreak/>
        <w:t>zatrudnionych w instytucjach pełniących funkcję Instytucji Pośredniczących, będących jednocześnie organami administracji rządowej (IP Centralne).</w:t>
      </w:r>
    </w:p>
    <w:p w14:paraId="3C2E893E" w14:textId="10C09923"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 xml:space="preserve">W ramach kategorii </w:t>
      </w:r>
      <w:r w:rsidR="005F69A7" w:rsidRPr="00A2754F">
        <w:rPr>
          <w:rStyle w:val="Wyrnieniedelikatne"/>
          <w:rFonts w:ascii="Calibri" w:hAnsi="Calibri" w:cs="Calibri"/>
          <w:color w:val="auto"/>
        </w:rPr>
        <w:t>w</w:t>
      </w:r>
      <w:r w:rsidRPr="00A2754F">
        <w:rPr>
          <w:rStyle w:val="Wyrnieniedelikatne"/>
          <w:rFonts w:ascii="Calibri" w:hAnsi="Calibri" w:cs="Calibri"/>
          <w:color w:val="auto"/>
        </w:rPr>
        <w:t xml:space="preserve">sparcie eksperckie i prawne </w:t>
      </w:r>
      <w:r w:rsidRPr="00A2754F">
        <w:rPr>
          <w:rStyle w:val="Wyrnieniedelikatne"/>
          <w:rFonts w:ascii="Calibri" w:hAnsi="Calibri" w:cs="Calibri"/>
          <w:i w:val="0"/>
          <w:iCs w:val="0"/>
          <w:color w:val="auto"/>
        </w:rPr>
        <w:t>ponoszono koszty usług doradztwa prawnego, opinii i analiz oraz koszty zastępstwa procesowego.</w:t>
      </w:r>
    </w:p>
    <w:p w14:paraId="3BC44880" w14:textId="048A2D04"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 xml:space="preserve">W ramach kategorii </w:t>
      </w:r>
      <w:r w:rsidR="005F69A7" w:rsidRPr="00A2754F">
        <w:rPr>
          <w:rStyle w:val="Wyrnieniedelikatne"/>
          <w:rFonts w:ascii="Calibri" w:hAnsi="Calibri" w:cs="Calibri"/>
          <w:color w:val="auto"/>
        </w:rPr>
        <w:t>i</w:t>
      </w:r>
      <w:r w:rsidRPr="00A2754F">
        <w:rPr>
          <w:rStyle w:val="Wyrnieniedelikatne"/>
          <w:rFonts w:ascii="Calibri" w:hAnsi="Calibri" w:cs="Calibri"/>
          <w:color w:val="auto"/>
        </w:rPr>
        <w:t xml:space="preserve">nformacja i </w:t>
      </w:r>
      <w:r w:rsidR="005F69A7" w:rsidRPr="00A2754F">
        <w:rPr>
          <w:rStyle w:val="Wyrnieniedelikatne"/>
          <w:rFonts w:ascii="Calibri" w:hAnsi="Calibri" w:cs="Calibri"/>
          <w:color w:val="auto"/>
        </w:rPr>
        <w:t>p</w:t>
      </w:r>
      <w:r w:rsidRPr="00A2754F">
        <w:rPr>
          <w:rStyle w:val="Wyrnieniedelikatne"/>
          <w:rFonts w:ascii="Calibri" w:hAnsi="Calibri" w:cs="Calibri"/>
          <w:color w:val="auto"/>
        </w:rPr>
        <w:t>romocja</w:t>
      </w:r>
      <w:r w:rsidRPr="00A2754F">
        <w:rPr>
          <w:rStyle w:val="Wyrnieniedelikatne"/>
          <w:rFonts w:ascii="Calibri" w:hAnsi="Calibri" w:cs="Calibri"/>
          <w:i w:val="0"/>
          <w:iCs w:val="0"/>
          <w:color w:val="auto"/>
        </w:rPr>
        <w:t xml:space="preserve"> finansowano wydatki przeznaczone na promocję Programu, m.in.: artykuły prasowe, utrzymanie stron internetowych, spoty radiowe informujące o możliwości korzystania ze środków EFS w ramach PO WER. Ponoszono również koszty związane z organizacją spotkań informacyjnych oraz szkoleń dla beneficjentów oraz potencjalnych beneficjentów PO WER</w:t>
      </w:r>
      <w:r w:rsidR="008362C9" w:rsidRPr="00A2754F">
        <w:rPr>
          <w:rStyle w:val="Wyrnieniedelikatne"/>
          <w:rFonts w:ascii="Calibri" w:hAnsi="Calibri" w:cs="Calibri"/>
          <w:i w:val="0"/>
          <w:iCs w:val="0"/>
          <w:color w:val="auto"/>
        </w:rPr>
        <w:t>,</w:t>
      </w:r>
      <w:r w:rsidRPr="00A2754F">
        <w:rPr>
          <w:rStyle w:val="Wyrnieniedelikatne"/>
          <w:rFonts w:ascii="Calibri" w:hAnsi="Calibri" w:cs="Calibri"/>
          <w:i w:val="0"/>
          <w:iCs w:val="0"/>
          <w:color w:val="auto"/>
        </w:rPr>
        <w:t xml:space="preserve"> utrzymaniem infolinii oraz zakup</w:t>
      </w:r>
      <w:r w:rsidR="008362C9" w:rsidRPr="00A2754F">
        <w:rPr>
          <w:rStyle w:val="Wyrnieniedelikatne"/>
          <w:rFonts w:ascii="Calibri" w:hAnsi="Calibri" w:cs="Calibri"/>
          <w:i w:val="0"/>
          <w:iCs w:val="0"/>
          <w:color w:val="auto"/>
        </w:rPr>
        <w:t>em</w:t>
      </w:r>
      <w:r w:rsidRPr="00A2754F">
        <w:rPr>
          <w:rStyle w:val="Wyrnieniedelikatne"/>
          <w:rFonts w:ascii="Calibri" w:hAnsi="Calibri" w:cs="Calibri"/>
          <w:i w:val="0"/>
          <w:iCs w:val="0"/>
          <w:color w:val="auto"/>
        </w:rPr>
        <w:t xml:space="preserve"> materiałów promocyjnych.</w:t>
      </w:r>
    </w:p>
    <w:p w14:paraId="1EAD9DB9" w14:textId="3927CB8D"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 xml:space="preserve">W kategorii </w:t>
      </w:r>
      <w:r w:rsidR="005F69A7" w:rsidRPr="00A2754F">
        <w:rPr>
          <w:rStyle w:val="Wyrnieniedelikatne"/>
          <w:rFonts w:ascii="Calibri" w:hAnsi="Calibri" w:cs="Calibri"/>
          <w:color w:val="auto"/>
        </w:rPr>
        <w:t>w</w:t>
      </w:r>
      <w:r w:rsidRPr="00A2754F">
        <w:rPr>
          <w:rStyle w:val="Wyrnieniedelikatne"/>
          <w:rFonts w:ascii="Calibri" w:hAnsi="Calibri" w:cs="Calibri"/>
          <w:color w:val="auto"/>
        </w:rPr>
        <w:t>sparcie procesu realizacji</w:t>
      </w:r>
      <w:r w:rsidRPr="00A2754F">
        <w:rPr>
          <w:rStyle w:val="Wyrnieniedelikatne"/>
          <w:rFonts w:ascii="Calibri" w:hAnsi="Calibri" w:cs="Calibri"/>
          <w:i w:val="0"/>
          <w:iCs w:val="0"/>
          <w:color w:val="auto"/>
        </w:rPr>
        <w:t xml:space="preserve"> ponoszono koszty m.in. na wynagrodzenia dla ekspertów oceniających wnioski, wsparcie techniczne i utrzymanie systemów informatycznych, uczestnictwo pracowników IP oraz IZ PO WER w spotkaniach, konferencjach i grupach roboczych.</w:t>
      </w:r>
    </w:p>
    <w:p w14:paraId="6C33FDEA" w14:textId="73831A65" w:rsidR="00DD7A49" w:rsidRPr="00A2754F" w:rsidRDefault="17B37225" w:rsidP="00D31B38">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Dodatkowo, IZ PO WER zorganizowała w ramach projektów pomocy technicznej IZ dwa konkur</w:t>
      </w:r>
      <w:r w:rsidR="008362C9" w:rsidRPr="00A2754F">
        <w:rPr>
          <w:rStyle w:val="Wyrnieniedelikatne"/>
          <w:rFonts w:ascii="Calibri" w:hAnsi="Calibri" w:cs="Calibri"/>
          <w:i w:val="0"/>
          <w:iCs w:val="0"/>
          <w:color w:val="auto"/>
        </w:rPr>
        <w:t>s</w:t>
      </w:r>
      <w:r w:rsidRPr="00A2754F">
        <w:rPr>
          <w:rStyle w:val="Wyrnieniedelikatne"/>
          <w:rFonts w:ascii="Calibri" w:hAnsi="Calibri" w:cs="Calibri"/>
          <w:i w:val="0"/>
          <w:iCs w:val="0"/>
          <w:color w:val="auto"/>
        </w:rPr>
        <w:t>y dotacji. Pierwszy konkurs dotacji przeprowadzony w 2016 roku skierowany był do partnerów społecznych, których przedstawiciel</w:t>
      </w:r>
      <w:r w:rsidR="008362C9" w:rsidRPr="00A2754F">
        <w:rPr>
          <w:rStyle w:val="Wyrnieniedelikatne"/>
          <w:rFonts w:ascii="Calibri" w:hAnsi="Calibri" w:cs="Calibri"/>
          <w:i w:val="0"/>
          <w:iCs w:val="0"/>
          <w:color w:val="auto"/>
        </w:rPr>
        <w:t>e</w:t>
      </w:r>
      <w:r w:rsidRPr="00A2754F">
        <w:rPr>
          <w:rStyle w:val="Wyrnieniedelikatne"/>
          <w:rFonts w:ascii="Calibri" w:hAnsi="Calibri" w:cs="Calibri"/>
          <w:i w:val="0"/>
          <w:iCs w:val="0"/>
          <w:color w:val="auto"/>
        </w:rPr>
        <w:t xml:space="preserve"> zasiadali w komitetach monitorujących program</w:t>
      </w:r>
      <w:r w:rsidR="008362C9" w:rsidRPr="00A2754F">
        <w:rPr>
          <w:rStyle w:val="Wyrnieniedelikatne"/>
          <w:rFonts w:ascii="Calibri" w:hAnsi="Calibri" w:cs="Calibri"/>
          <w:i w:val="0"/>
          <w:iCs w:val="0"/>
          <w:color w:val="auto"/>
        </w:rPr>
        <w:t>y</w:t>
      </w:r>
      <w:r w:rsidRPr="00A2754F">
        <w:rPr>
          <w:rStyle w:val="Wyrnieniedelikatne"/>
          <w:rFonts w:ascii="Calibri" w:hAnsi="Calibri" w:cs="Calibri"/>
          <w:i w:val="0"/>
          <w:iCs w:val="0"/>
          <w:color w:val="auto"/>
        </w:rPr>
        <w:t xml:space="preserve"> operacyjne perspektywy 2014-2020 współfinansowane z EFS. Celem konkursu było zaangażowanie podmiotów w budowanie sieci współpracy nakierowanej na wsparcie zasady partnerstwa oraz proces koordynacji wdrażani</w:t>
      </w:r>
      <w:r w:rsidR="008362C9" w:rsidRPr="00A2754F">
        <w:rPr>
          <w:rStyle w:val="Wyrnieniedelikatne"/>
          <w:rFonts w:ascii="Calibri" w:hAnsi="Calibri" w:cs="Calibri"/>
          <w:i w:val="0"/>
          <w:iCs w:val="0"/>
          <w:color w:val="auto"/>
        </w:rPr>
        <w:t>a</w:t>
      </w:r>
      <w:r w:rsidRPr="00A2754F">
        <w:rPr>
          <w:rStyle w:val="Wyrnieniedelikatne"/>
          <w:rFonts w:ascii="Calibri" w:hAnsi="Calibri" w:cs="Calibri"/>
          <w:i w:val="0"/>
          <w:iCs w:val="0"/>
          <w:color w:val="auto"/>
        </w:rPr>
        <w:t xml:space="preserve"> EFS.  Drugi konkurs dotacji przeprowadzony w 2017 roku skierowany był do Instytucji Zarządzających Regionalnymi Programami Operacyjnymi, które mogły ubiegać się o środki na wsparcie działań z zakresu koordynacji, wymiany wiedzy i doświadczeń między IZ RPO, Instytucjami Pośredniczącymi RPO, właściwymi instytucjami zaangażowanymi we wdrażanie EFS lub funkcjonującymi w otoczeniu obszarów interwencji funduszu oraz partnerami.</w:t>
      </w:r>
    </w:p>
    <w:p w14:paraId="5505D6F6" w14:textId="6379DDB7" w:rsidR="00DD7A49" w:rsidRPr="00A2754F" w:rsidRDefault="17B37225" w:rsidP="00607451">
      <w:pPr>
        <w:spacing w:after="120"/>
        <w:rPr>
          <w:rStyle w:val="Wyrnieniedelikatne"/>
          <w:rFonts w:ascii="Calibri" w:hAnsi="Calibri" w:cs="Calibri"/>
          <w:i w:val="0"/>
          <w:iCs w:val="0"/>
          <w:color w:val="auto"/>
        </w:rPr>
      </w:pPr>
      <w:r w:rsidRPr="00A2754F">
        <w:rPr>
          <w:rStyle w:val="Wyrnieniedelikatne"/>
          <w:rFonts w:ascii="Calibri" w:hAnsi="Calibri" w:cs="Calibri"/>
          <w:i w:val="0"/>
          <w:iCs w:val="0"/>
          <w:color w:val="auto"/>
        </w:rPr>
        <w:t>Nie zidentyfikowano istotnych problemów w realizacji Osi VI.</w:t>
      </w:r>
    </w:p>
    <w:p w14:paraId="5BEF8D77" w14:textId="09EF30C6" w:rsidR="00DD7A49" w:rsidRPr="00A2754F" w:rsidRDefault="00DD7A49" w:rsidP="00C677A0">
      <w:pPr>
        <w:spacing w:after="120"/>
        <w:rPr>
          <w:rStyle w:val="Wyrnieniedelikatne"/>
          <w:b/>
          <w:bCs/>
          <w:i w:val="0"/>
          <w:iCs w:val="0"/>
          <w:color w:val="auto"/>
        </w:rPr>
      </w:pPr>
      <w:r w:rsidRPr="00A2754F">
        <w:rPr>
          <w:rStyle w:val="Wyrnieniedelikatne"/>
          <w:b/>
          <w:bCs/>
          <w:i w:val="0"/>
          <w:iCs w:val="0"/>
          <w:color w:val="auto"/>
        </w:rPr>
        <w:t>Oś VII</w:t>
      </w:r>
    </w:p>
    <w:p w14:paraId="382EC631" w14:textId="10881D26" w:rsidR="00DD7A49" w:rsidRPr="00A2754F" w:rsidRDefault="4E6291D7" w:rsidP="00D31B38">
      <w:pPr>
        <w:spacing w:after="120" w:line="276" w:lineRule="auto"/>
        <w:rPr>
          <w:rFonts w:ascii="Calibri" w:eastAsia="Calibri" w:hAnsi="Calibri" w:cs="Calibri"/>
        </w:rPr>
      </w:pPr>
      <w:r w:rsidRPr="00A2754F">
        <w:rPr>
          <w:rStyle w:val="Wyrnieniedelikatne"/>
          <w:i w:val="0"/>
          <w:iCs w:val="0"/>
          <w:color w:val="auto"/>
        </w:rPr>
        <w:t xml:space="preserve">Dla </w:t>
      </w:r>
      <w:r w:rsidR="008362C9" w:rsidRPr="00A2754F">
        <w:rPr>
          <w:rStyle w:val="Wyrnieniedelikatne"/>
          <w:i w:val="0"/>
          <w:iCs w:val="0"/>
          <w:color w:val="auto"/>
        </w:rPr>
        <w:t>O</w:t>
      </w:r>
      <w:r w:rsidRPr="00A2754F">
        <w:rPr>
          <w:rStyle w:val="Wyrnieniedelikatne"/>
          <w:i w:val="0"/>
          <w:iCs w:val="0"/>
          <w:color w:val="auto"/>
        </w:rPr>
        <w:t>si VII nie określono ram wykonania z uwagi na jej wprowadzenie do programu</w:t>
      </w:r>
      <w:r w:rsidR="280A299B" w:rsidRPr="00A2754F">
        <w:rPr>
          <w:rStyle w:val="Wyrnieniedelikatne"/>
          <w:i w:val="0"/>
          <w:iCs w:val="0"/>
          <w:color w:val="auto"/>
        </w:rPr>
        <w:t xml:space="preserve"> w sierpniu 2021 r. w związku z pandemią COVID-19 i jej następstwami.</w:t>
      </w:r>
      <w:r w:rsidR="0441BE64" w:rsidRPr="00A2754F">
        <w:rPr>
          <w:rStyle w:val="Wyrnieniedelikatne"/>
          <w:i w:val="0"/>
          <w:iCs w:val="0"/>
          <w:color w:val="auto"/>
        </w:rPr>
        <w:t xml:space="preserve"> Wskaźnik rezultatu zrealizowano w 100%. Z 3 wskaźników produktu</w:t>
      </w:r>
      <w:r w:rsidR="002D024F" w:rsidRPr="00A2754F">
        <w:rPr>
          <w:rStyle w:val="Wyrnieniedelikatne"/>
          <w:i w:val="0"/>
          <w:iCs w:val="0"/>
          <w:color w:val="auto"/>
        </w:rPr>
        <w:t>,</w:t>
      </w:r>
      <w:r w:rsidR="3454A676" w:rsidRPr="00A2754F">
        <w:rPr>
          <w:rStyle w:val="Wyrnieniedelikatne"/>
          <w:i w:val="0"/>
          <w:iCs w:val="0"/>
          <w:color w:val="auto"/>
        </w:rPr>
        <w:t xml:space="preserve"> 2 osiągnęły wartości </w:t>
      </w:r>
      <w:r w:rsidR="002D024F" w:rsidRPr="00A2754F">
        <w:rPr>
          <w:rStyle w:val="Wyrnieniedelikatne"/>
          <w:i w:val="0"/>
          <w:iCs w:val="0"/>
          <w:color w:val="auto"/>
        </w:rPr>
        <w:t>na poziomie</w:t>
      </w:r>
      <w:r w:rsidR="3454A676" w:rsidRPr="00A2754F">
        <w:rPr>
          <w:rStyle w:val="Wyrnieniedelikatne"/>
          <w:i w:val="0"/>
          <w:iCs w:val="0"/>
          <w:color w:val="auto"/>
        </w:rPr>
        <w:t xml:space="preserve"> 89% i 107%</w:t>
      </w:r>
      <w:r w:rsidR="002D024F" w:rsidRPr="00A2754F">
        <w:rPr>
          <w:rStyle w:val="Wyrnieniedelikatne"/>
          <w:i w:val="0"/>
          <w:iCs w:val="0"/>
          <w:color w:val="auto"/>
        </w:rPr>
        <w:t xml:space="preserve"> celu</w:t>
      </w:r>
      <w:r w:rsidR="3454A676" w:rsidRPr="00A2754F">
        <w:rPr>
          <w:rStyle w:val="Wyrnieniedelikatne"/>
          <w:i w:val="0"/>
          <w:iCs w:val="0"/>
          <w:color w:val="auto"/>
        </w:rPr>
        <w:t xml:space="preserve">. </w:t>
      </w:r>
      <w:r w:rsidR="5C178A54" w:rsidRPr="00A2754F">
        <w:rPr>
          <w:rStyle w:val="Wyrnieniedelikatne"/>
          <w:i w:val="0"/>
          <w:iCs w:val="0"/>
          <w:color w:val="auto"/>
        </w:rPr>
        <w:t xml:space="preserve">Brak wykonania </w:t>
      </w:r>
      <w:r w:rsidR="3454A676" w:rsidRPr="00A2754F">
        <w:rPr>
          <w:rStyle w:val="Wyrnieniedelikatne"/>
          <w:i w:val="0"/>
          <w:iCs w:val="0"/>
          <w:color w:val="auto"/>
        </w:rPr>
        <w:t xml:space="preserve">wskaźnika produktu </w:t>
      </w:r>
      <w:r w:rsidR="00B53F50" w:rsidRPr="00A2754F">
        <w:rPr>
          <w:rStyle w:val="Wyrnieniedelikatne"/>
          <w:color w:val="auto"/>
        </w:rPr>
        <w:t>l</w:t>
      </w:r>
      <w:r w:rsidR="537B9C37" w:rsidRPr="00A2754F">
        <w:rPr>
          <w:rStyle w:val="Wyrnieniedelikatne"/>
          <w:color w:val="auto"/>
        </w:rPr>
        <w:t>iczba przeprowadzonych interwencji kryzysowych</w:t>
      </w:r>
      <w:r w:rsidR="00B53F50" w:rsidRPr="00A2754F">
        <w:rPr>
          <w:rStyle w:val="Wyrnieniedelikatne"/>
          <w:i w:val="0"/>
          <w:iCs w:val="0"/>
          <w:color w:val="auto"/>
        </w:rPr>
        <w:t xml:space="preserve"> (</w:t>
      </w:r>
      <w:r w:rsidR="537B9C37" w:rsidRPr="00A2754F">
        <w:rPr>
          <w:rStyle w:val="Wyrnieniedelikatne"/>
          <w:i w:val="0"/>
          <w:iCs w:val="0"/>
          <w:color w:val="auto"/>
        </w:rPr>
        <w:t xml:space="preserve">32%) wynika z </w:t>
      </w:r>
      <w:r w:rsidR="7E2C4695" w:rsidRPr="00A2754F">
        <w:rPr>
          <w:rStyle w:val="Wyrnieniedelikatne"/>
          <w:i w:val="0"/>
          <w:iCs w:val="0"/>
          <w:color w:val="auto"/>
        </w:rPr>
        <w:t>opóźnień w realizacji zadań merytorycznych oraz przesunięcia w czasie postępowań o udzielenie zamówień publicznych</w:t>
      </w:r>
      <w:r w:rsidR="6A6064D4" w:rsidRPr="00A2754F">
        <w:rPr>
          <w:rStyle w:val="Wyrnieniedelikatne"/>
          <w:i w:val="0"/>
          <w:iCs w:val="0"/>
          <w:color w:val="auto"/>
        </w:rPr>
        <w:t>, a także mniejszego</w:t>
      </w:r>
      <w:r w:rsidR="000C32BD" w:rsidRPr="00A2754F">
        <w:rPr>
          <w:rStyle w:val="Wyrnieniedelikatne"/>
          <w:i w:val="0"/>
          <w:iCs w:val="0"/>
          <w:color w:val="auto"/>
        </w:rPr>
        <w:t xml:space="preserve"> </w:t>
      </w:r>
      <w:r w:rsidR="6A6064D4" w:rsidRPr="00A2754F">
        <w:rPr>
          <w:rStyle w:val="Wyrnieniedelikatne"/>
          <w:i w:val="0"/>
          <w:iCs w:val="0"/>
          <w:color w:val="auto"/>
        </w:rPr>
        <w:t>niż zak</w:t>
      </w:r>
      <w:r w:rsidR="000C32BD" w:rsidRPr="00A2754F">
        <w:rPr>
          <w:rStyle w:val="Wyrnieniedelikatne"/>
          <w:i w:val="0"/>
          <w:iCs w:val="0"/>
          <w:color w:val="auto"/>
        </w:rPr>
        <w:t>ł</w:t>
      </w:r>
      <w:r w:rsidR="6A6064D4" w:rsidRPr="00A2754F">
        <w:rPr>
          <w:rStyle w:val="Wyrnieniedelikatne"/>
          <w:i w:val="0"/>
          <w:iCs w:val="0"/>
          <w:color w:val="auto"/>
        </w:rPr>
        <w:t>adano zainteresowania</w:t>
      </w:r>
      <w:r w:rsidR="002D024F" w:rsidRPr="00A2754F">
        <w:rPr>
          <w:rStyle w:val="Wyrnieniedelikatne"/>
          <w:i w:val="0"/>
          <w:iCs w:val="0"/>
          <w:color w:val="auto"/>
        </w:rPr>
        <w:t xml:space="preserve"> kadr medycznych</w:t>
      </w:r>
      <w:r w:rsidR="6A6064D4" w:rsidRPr="00A2754F">
        <w:rPr>
          <w:rStyle w:val="Wyrnieniedelikatne"/>
          <w:i w:val="0"/>
          <w:iCs w:val="0"/>
          <w:color w:val="auto"/>
        </w:rPr>
        <w:t xml:space="preserve"> udziałem w projekcie</w:t>
      </w:r>
      <w:r w:rsidR="7E2C4695" w:rsidRPr="00A2754F">
        <w:rPr>
          <w:rStyle w:val="Wyrnieniedelikatne"/>
          <w:i w:val="0"/>
          <w:iCs w:val="0"/>
          <w:color w:val="auto"/>
        </w:rPr>
        <w:t>.</w:t>
      </w:r>
    </w:p>
    <w:p w14:paraId="4C784CFA" w14:textId="0E11318D" w:rsidR="00DD7A49" w:rsidRPr="00A2754F" w:rsidRDefault="00DD7A49" w:rsidP="007C3F9C">
      <w:pPr>
        <w:spacing w:after="120"/>
        <w:rPr>
          <w:rStyle w:val="Wyrnieniedelikatne"/>
          <w:b/>
          <w:bCs/>
          <w:i w:val="0"/>
          <w:iCs w:val="0"/>
          <w:color w:val="auto"/>
        </w:rPr>
      </w:pPr>
      <w:r w:rsidRPr="00A2754F">
        <w:rPr>
          <w:rStyle w:val="Wyrnieniedelikatne"/>
          <w:b/>
          <w:bCs/>
          <w:i w:val="0"/>
          <w:iCs w:val="0"/>
          <w:color w:val="auto"/>
        </w:rPr>
        <w:t>Oś VII</w:t>
      </w:r>
      <w:r w:rsidR="002D024F" w:rsidRPr="00A2754F">
        <w:rPr>
          <w:rStyle w:val="Wyrnieniedelikatne"/>
          <w:b/>
          <w:bCs/>
          <w:i w:val="0"/>
          <w:iCs w:val="0"/>
          <w:color w:val="auto"/>
        </w:rPr>
        <w:t>I</w:t>
      </w:r>
    </w:p>
    <w:p w14:paraId="4382E91C" w14:textId="4D552F3A" w:rsidR="00DD7A49" w:rsidRPr="00A2754F" w:rsidRDefault="028C5CD5" w:rsidP="007C3F9C">
      <w:pPr>
        <w:spacing w:after="120"/>
        <w:rPr>
          <w:rStyle w:val="Wyrnieniedelikatne"/>
          <w:i w:val="0"/>
          <w:iCs w:val="0"/>
          <w:color w:val="auto"/>
        </w:rPr>
      </w:pPr>
      <w:r w:rsidRPr="00A2754F">
        <w:rPr>
          <w:rStyle w:val="Wyrnieniedelikatne"/>
          <w:i w:val="0"/>
          <w:iCs w:val="0"/>
          <w:color w:val="auto"/>
        </w:rPr>
        <w:t xml:space="preserve">Realizacja Osi </w:t>
      </w:r>
      <w:r w:rsidR="008362C9" w:rsidRPr="00A2754F">
        <w:rPr>
          <w:rStyle w:val="Wyrnieniedelikatne"/>
          <w:i w:val="0"/>
          <w:iCs w:val="0"/>
          <w:color w:val="auto"/>
        </w:rPr>
        <w:t xml:space="preserve">VIII </w:t>
      </w:r>
      <w:r w:rsidRPr="00A2754F">
        <w:rPr>
          <w:rStyle w:val="Wyrnieniedelikatne"/>
          <w:i w:val="0"/>
          <w:iCs w:val="0"/>
          <w:color w:val="auto"/>
        </w:rPr>
        <w:t xml:space="preserve">ukierunkowana była na wsparcie realizacji kryzysowych działań naprawczych niezbędnych w obszarze zdrowia w obliczu pandemii COVID-19, przewidzianych w Osi VII. Wsparcie z pomocy technicznej w ramach instrumentu REACT-EU rozliczane było w oparciu o stawkę ryczałtową wynoszącą 2% od wartości wydatków kwalifikowalnych w ramach </w:t>
      </w:r>
      <w:r w:rsidR="008362C9" w:rsidRPr="00A2754F">
        <w:rPr>
          <w:rStyle w:val="Wyrnieniedelikatne"/>
          <w:i w:val="0"/>
          <w:iCs w:val="0"/>
          <w:color w:val="auto"/>
        </w:rPr>
        <w:t>O</w:t>
      </w:r>
      <w:r w:rsidRPr="00A2754F">
        <w:rPr>
          <w:rStyle w:val="Wyrnieniedelikatne"/>
          <w:i w:val="0"/>
          <w:iCs w:val="0"/>
          <w:color w:val="auto"/>
        </w:rPr>
        <w:t>si VII wdrażającej kryzysowe działania naprawcze realizowane w ramach PO WER w kontekście pandemii COVID-19 (REACT EU), powiększoną o wkład krajowy w zakresie PT REACT-EU.</w:t>
      </w:r>
    </w:p>
    <w:p w14:paraId="5FF0BCFA" w14:textId="2CA51721" w:rsidR="00DD7A49" w:rsidRPr="00A2754F" w:rsidRDefault="028C5CD5" w:rsidP="00D31B38">
      <w:pPr>
        <w:spacing w:after="120"/>
        <w:rPr>
          <w:rStyle w:val="Wyrnieniedelikatne"/>
          <w:i w:val="0"/>
          <w:iCs w:val="0"/>
          <w:color w:val="auto"/>
        </w:rPr>
      </w:pPr>
      <w:r w:rsidRPr="00A2754F">
        <w:rPr>
          <w:rStyle w:val="Wyrnieniedelikatne"/>
          <w:i w:val="0"/>
          <w:iCs w:val="0"/>
          <w:color w:val="auto"/>
        </w:rPr>
        <w:lastRenderedPageBreak/>
        <w:t>Wsparcie było skierowane do Instytucji Zarządzającej PO WER oraz Ministerstwa Zdrowia jako Instytucji Pośredniczącej PO WER odpowiedzialnej za wdrażanie REACT-EU dla obszaru zdrowia w ramach VII Osi Priorytetowej.</w:t>
      </w:r>
    </w:p>
    <w:p w14:paraId="21EFA4FE" w14:textId="5801AC12" w:rsidR="00DD7A49" w:rsidRPr="00A2754F" w:rsidRDefault="028C5CD5" w:rsidP="00D31B38">
      <w:pPr>
        <w:spacing w:after="120"/>
        <w:rPr>
          <w:rStyle w:val="Wyrnieniedelikatne"/>
          <w:i w:val="0"/>
          <w:iCs w:val="0"/>
          <w:color w:val="auto"/>
        </w:rPr>
      </w:pPr>
      <w:r w:rsidRPr="00A2754F">
        <w:rPr>
          <w:rStyle w:val="Wyrnieniedelikatne"/>
          <w:i w:val="0"/>
          <w:iCs w:val="0"/>
          <w:color w:val="auto"/>
        </w:rPr>
        <w:t xml:space="preserve">W ramach Osi </w:t>
      </w:r>
      <w:r w:rsidR="008362C9" w:rsidRPr="00A2754F">
        <w:rPr>
          <w:rStyle w:val="Wyrnieniedelikatne"/>
          <w:i w:val="0"/>
          <w:iCs w:val="0"/>
          <w:color w:val="auto"/>
        </w:rPr>
        <w:t xml:space="preserve">VIII </w:t>
      </w:r>
      <w:r w:rsidRPr="00A2754F">
        <w:rPr>
          <w:rStyle w:val="Wyrnieniedelikatne"/>
          <w:i w:val="0"/>
          <w:iCs w:val="0"/>
          <w:color w:val="auto"/>
        </w:rPr>
        <w:t>wdrażany był 1 projekt służący technicznemu i finansowemu wsparciu procesów zarządzania, wdrażania, monitorowania, ewaluacji oraz kontroli.</w:t>
      </w:r>
    </w:p>
    <w:p w14:paraId="3B874267" w14:textId="2B61168E" w:rsidR="00DD7A49" w:rsidRPr="00A2754F" w:rsidRDefault="028C5CD5" w:rsidP="007C3F9C">
      <w:pPr>
        <w:spacing w:after="120"/>
        <w:rPr>
          <w:rStyle w:val="Wyrnieniedelikatne"/>
          <w:i w:val="0"/>
          <w:iCs w:val="0"/>
          <w:color w:val="auto"/>
        </w:rPr>
      </w:pPr>
      <w:r w:rsidRPr="00A2754F">
        <w:rPr>
          <w:rStyle w:val="Wyrnieniedelikatne"/>
          <w:i w:val="0"/>
          <w:iCs w:val="0"/>
          <w:color w:val="auto"/>
        </w:rPr>
        <w:t>Nie zidentyfikowano istotnych problemów w realizacji Osi VIII.</w:t>
      </w:r>
    </w:p>
    <w:p w14:paraId="09A79839" w14:textId="22F00F3A" w:rsidR="00DD7A49" w:rsidRPr="00A2754F" w:rsidRDefault="00DD7A49" w:rsidP="00BC085A">
      <w:pPr>
        <w:pStyle w:val="Nagwek2"/>
        <w:numPr>
          <w:ilvl w:val="1"/>
          <w:numId w:val="81"/>
        </w:numPr>
        <w:spacing w:after="120"/>
        <w:rPr>
          <w:lang w:eastAsia="pl-PL"/>
        </w:rPr>
      </w:pPr>
      <w:bookmarkStart w:id="20" w:name="_Toc175901371"/>
      <w:r w:rsidRPr="00A2754F">
        <w:rPr>
          <w:lang w:eastAsia="pl-PL"/>
        </w:rPr>
        <w:t>Szczególne przedsięwzięcia mające na celu promowanie równouprawnienia płci oraz zapobieganie dyskryminacji, w tym w szczególności zapewnienie dostępności dla osób z niepełnosprawnościami, i rozwiązania wdrożone, aby zapewnić włączenie punktu widzenia płci do programów operacyjnych i operacji</w:t>
      </w:r>
      <w:bookmarkEnd w:id="20"/>
    </w:p>
    <w:p w14:paraId="53677585" w14:textId="53330CDF" w:rsidR="00DD7A49" w:rsidRPr="00A2754F" w:rsidRDefault="019C72F1" w:rsidP="00D31B38">
      <w:pPr>
        <w:spacing w:after="120" w:line="276" w:lineRule="auto"/>
        <w:rPr>
          <w:rFonts w:ascii="Calibri" w:eastAsia="Calibri" w:hAnsi="Calibri" w:cs="Calibri"/>
        </w:rPr>
      </w:pPr>
      <w:r w:rsidRPr="00A2754F">
        <w:rPr>
          <w:rFonts w:ascii="Calibri" w:eastAsia="Calibri" w:hAnsi="Calibri" w:cs="Calibri"/>
        </w:rPr>
        <w:t>W PO</w:t>
      </w:r>
      <w:r w:rsidR="5522CD70" w:rsidRPr="00A2754F">
        <w:rPr>
          <w:rFonts w:ascii="Calibri" w:eastAsia="Calibri" w:hAnsi="Calibri" w:cs="Calibri"/>
        </w:rPr>
        <w:t xml:space="preserve"> </w:t>
      </w:r>
      <w:r w:rsidRPr="00A2754F">
        <w:rPr>
          <w:rFonts w:ascii="Calibri" w:eastAsia="Calibri" w:hAnsi="Calibri" w:cs="Calibri"/>
        </w:rPr>
        <w:t>WER 2014-2020 podejmowane były liczne działania mające na celu wspieranie zasad równościowych. Przede wszystkim w Programie zastosowano zasadę podwójnego podejścia</w:t>
      </w:r>
      <w:r w:rsidR="002D024F" w:rsidRPr="00A2754F">
        <w:rPr>
          <w:rFonts w:ascii="Calibri" w:eastAsia="Calibri" w:hAnsi="Calibri" w:cs="Calibri"/>
        </w:rPr>
        <w:t>,</w:t>
      </w:r>
      <w:r w:rsidRPr="00A2754F">
        <w:rPr>
          <w:rFonts w:ascii="Calibri" w:eastAsia="Calibri" w:hAnsi="Calibri" w:cs="Calibri"/>
        </w:rPr>
        <w:t xml:space="preserve"> tzn. zaplanowano priorytety inwestycyjne, które zawierały specjalne działania </w:t>
      </w:r>
      <w:r w:rsidR="002D024F" w:rsidRPr="00A2754F">
        <w:rPr>
          <w:rFonts w:ascii="Calibri" w:eastAsia="Calibri" w:hAnsi="Calibri" w:cs="Calibri"/>
        </w:rPr>
        <w:t xml:space="preserve">kierowane </w:t>
      </w:r>
      <w:r w:rsidRPr="00A2754F">
        <w:rPr>
          <w:rFonts w:ascii="Calibri" w:eastAsia="Calibri" w:hAnsi="Calibri" w:cs="Calibri"/>
        </w:rPr>
        <w:t>do osób narażonych na dyskryminację, a jednocześnie zasady równościowe były wymagane horyzontalnie</w:t>
      </w:r>
      <w:r w:rsidR="002D024F" w:rsidRPr="00A2754F">
        <w:rPr>
          <w:rFonts w:ascii="Calibri" w:eastAsia="Calibri" w:hAnsi="Calibri" w:cs="Calibri"/>
        </w:rPr>
        <w:t>,</w:t>
      </w:r>
      <w:r w:rsidRPr="00A2754F">
        <w:rPr>
          <w:rFonts w:ascii="Calibri" w:eastAsia="Calibri" w:hAnsi="Calibri" w:cs="Calibri"/>
        </w:rPr>
        <w:t xml:space="preserve"> tj. na każdym etapie wdrażania programu i projektów.</w:t>
      </w:r>
    </w:p>
    <w:p w14:paraId="0435C744" w14:textId="429F0336" w:rsidR="00DD7A49" w:rsidRPr="00A2754F" w:rsidRDefault="019C72F1" w:rsidP="00D31B38">
      <w:pPr>
        <w:spacing w:after="120" w:line="276" w:lineRule="auto"/>
        <w:rPr>
          <w:rFonts w:ascii="Calibri" w:eastAsia="Calibri" w:hAnsi="Calibri" w:cs="Calibri"/>
        </w:rPr>
      </w:pPr>
      <w:r w:rsidRPr="00A2754F">
        <w:rPr>
          <w:rFonts w:ascii="Calibri" w:eastAsia="Calibri" w:hAnsi="Calibri" w:cs="Calibri"/>
        </w:rPr>
        <w:t>W przypadku zasady równości szans kobiet i mężczyzn</w:t>
      </w:r>
      <w:r w:rsidR="002D024F" w:rsidRPr="00A2754F">
        <w:rPr>
          <w:rFonts w:ascii="Calibri" w:eastAsia="Calibri" w:hAnsi="Calibri" w:cs="Calibri"/>
        </w:rPr>
        <w:t>,</w:t>
      </w:r>
      <w:r w:rsidRPr="00A2754F">
        <w:rPr>
          <w:rFonts w:ascii="Calibri" w:eastAsia="Calibri" w:hAnsi="Calibri" w:cs="Calibri"/>
        </w:rPr>
        <w:t xml:space="preserve"> stosowano wsparcie dot. podniesienia kompetencji przedstawicieli podmiotów tworzących i prowadzących instytucje opieki nad dziećmi w wieku do lat 3, opracowania i wdrożenia spójnego systemu monitorowania równości szans płci czy wzmocnienie stosowania zasady w dostępie do rozwoju kariery zawodowej i zatrudnienia. Wszystkie projekty były także oceniane pod kątem zgodności z przyjętym „standardem minimum” równości szans </w:t>
      </w:r>
      <w:r w:rsidR="00940546" w:rsidRPr="00A2754F">
        <w:rPr>
          <w:rFonts w:ascii="Calibri" w:eastAsia="Calibri" w:hAnsi="Calibri" w:cs="Calibri"/>
        </w:rPr>
        <w:t>kobiet i mężczyzn</w:t>
      </w:r>
      <w:r w:rsidRPr="00A2754F">
        <w:rPr>
          <w:rFonts w:ascii="Calibri" w:eastAsia="Calibri" w:hAnsi="Calibri" w:cs="Calibri"/>
        </w:rPr>
        <w:t xml:space="preserve">. </w:t>
      </w:r>
    </w:p>
    <w:p w14:paraId="198B5C1F" w14:textId="77AFA707" w:rsidR="00DD7A49" w:rsidRPr="00A2754F" w:rsidRDefault="019C72F1" w:rsidP="00D31B38">
      <w:pPr>
        <w:spacing w:after="120" w:line="276" w:lineRule="auto"/>
        <w:rPr>
          <w:rFonts w:ascii="Calibri" w:eastAsia="Calibri" w:hAnsi="Calibri" w:cs="Calibri"/>
        </w:rPr>
      </w:pPr>
      <w:r w:rsidRPr="00A2754F">
        <w:rPr>
          <w:rFonts w:ascii="Calibri" w:eastAsia="Calibri" w:hAnsi="Calibri" w:cs="Calibri"/>
        </w:rPr>
        <w:t>Kluczowym dla realizacji zasady równości szans i niedyskryminacji</w:t>
      </w:r>
      <w:r w:rsidR="00355E43" w:rsidRPr="00A2754F">
        <w:rPr>
          <w:rFonts w:ascii="Calibri" w:eastAsia="Calibri" w:hAnsi="Calibri" w:cs="Calibri"/>
        </w:rPr>
        <w:t>,</w:t>
      </w:r>
      <w:r w:rsidRPr="00A2754F">
        <w:rPr>
          <w:rFonts w:ascii="Calibri" w:eastAsia="Calibri" w:hAnsi="Calibri" w:cs="Calibri"/>
        </w:rPr>
        <w:t xml:space="preserve"> w tym dostępności dla osób z niepełnosprawnościami, był przyjęty w połowie 2018 roku rządowy program Dostępność Plus na lata 2018-2025. Wyznaczono w nim kierunki działania na rzecz poprawy dostępności w takich obszarach jak: edukacja, zdrowie, transport, cyfryzacja, kultura, architektura, konkurencyjność.  Program jest finansowany w blisko 70% ze środków funduszy unijnych (PO WER, PO IŚ, PO IR, RPO). Zwłaszcza PO WER był </w:t>
      </w:r>
      <w:r w:rsidR="002D024F" w:rsidRPr="00A2754F">
        <w:rPr>
          <w:rFonts w:ascii="Calibri" w:eastAsia="Calibri" w:hAnsi="Calibri" w:cs="Calibri"/>
        </w:rPr>
        <w:t>p</w:t>
      </w:r>
      <w:r w:rsidRPr="00A2754F">
        <w:rPr>
          <w:rFonts w:ascii="Calibri" w:eastAsia="Calibri" w:hAnsi="Calibri" w:cs="Calibri"/>
        </w:rPr>
        <w:t>rogramem, w którym podjęto liczne działania na rzecz poprawy dostępności</w:t>
      </w:r>
      <w:r w:rsidR="002D024F" w:rsidRPr="00A2754F">
        <w:rPr>
          <w:rFonts w:ascii="Calibri" w:eastAsia="Calibri" w:hAnsi="Calibri" w:cs="Calibri"/>
        </w:rPr>
        <w:t>,</w:t>
      </w:r>
      <w:r w:rsidRPr="00A2754F">
        <w:rPr>
          <w:rFonts w:ascii="Calibri" w:eastAsia="Calibri" w:hAnsi="Calibri" w:cs="Calibri"/>
        </w:rPr>
        <w:t xml:space="preserve"> w tym m.in. w szkołach, uczelniach, placówkach służby zdrowia, instytucjach kultury. Zrealizowano projekty dot. rozwoju programów nauczania w zakresie projektowania uniwersalnego, inkubację innowacji służących dostępności czy dostępnych materiałów edukacyjnych i szkoleń dla nauczycieli z zakresu edukacji włączającej. Uruchomiono działania szkoleniowe m.in. dla pracowników sektora transportowego, służb architektoniczno-budowlanych, informatyków, służące wyposażeniu w kompetencje niezbędne dla zapewniania dostępności osobom z niepełnosprawnościami.</w:t>
      </w:r>
    </w:p>
    <w:p w14:paraId="2C71C304" w14:textId="28A7A132" w:rsidR="00DD7A49" w:rsidRPr="00A2754F" w:rsidRDefault="019C72F1" w:rsidP="00D31B38">
      <w:pPr>
        <w:spacing w:after="120" w:line="276" w:lineRule="auto"/>
        <w:rPr>
          <w:rFonts w:ascii="Calibri" w:eastAsia="Calibri" w:hAnsi="Calibri" w:cs="Calibri"/>
        </w:rPr>
      </w:pPr>
      <w:r w:rsidRPr="00A2754F">
        <w:rPr>
          <w:rFonts w:ascii="Calibri" w:eastAsia="Calibri" w:hAnsi="Calibri" w:cs="Calibri"/>
        </w:rPr>
        <w:t xml:space="preserve">Przedstawiciele IZ PO WER, jako programu najmocniej zaangażowanego w realizację zasad równościowych, przez cały okres programowania </w:t>
      </w:r>
      <w:r w:rsidR="00355E43" w:rsidRPr="00A2754F">
        <w:rPr>
          <w:rFonts w:ascii="Calibri" w:eastAsia="Calibri" w:hAnsi="Calibri" w:cs="Calibri"/>
        </w:rPr>
        <w:t xml:space="preserve">przewodniczyli </w:t>
      </w:r>
      <w:r w:rsidRPr="00A2754F">
        <w:rPr>
          <w:rFonts w:ascii="Calibri" w:eastAsia="Calibri" w:hAnsi="Calibri" w:cs="Calibri"/>
        </w:rPr>
        <w:t xml:space="preserve">grupom roboczym ds. tych zasad, opracowali </w:t>
      </w:r>
      <w:r w:rsidRPr="00A2754F">
        <w:rPr>
          <w:rFonts w:ascii="Calibri" w:eastAsia="Calibri" w:hAnsi="Calibri" w:cs="Calibri"/>
          <w:i/>
          <w:iCs/>
        </w:rPr>
        <w:t>Wytyczne dotyczące zasady równości szans i niedyskryminacji (..) na lata 2014-2020</w:t>
      </w:r>
      <w:r w:rsidRPr="00A2754F">
        <w:rPr>
          <w:rFonts w:ascii="Calibri" w:eastAsia="Calibri" w:hAnsi="Calibri" w:cs="Calibri"/>
        </w:rPr>
        <w:t>, oraz przygotowali dwa podręczniki dotyczące tych zasad. Opracowali również</w:t>
      </w:r>
      <w:r w:rsidR="0087156B" w:rsidRPr="00A2754F">
        <w:rPr>
          <w:rFonts w:ascii="Calibri" w:eastAsia="Calibri" w:hAnsi="Calibri" w:cs="Calibri"/>
        </w:rPr>
        <w:t xml:space="preserve"> –</w:t>
      </w:r>
      <w:r w:rsidRPr="00A2754F">
        <w:rPr>
          <w:rFonts w:ascii="Calibri" w:eastAsia="Calibri" w:hAnsi="Calibri" w:cs="Calibri"/>
        </w:rPr>
        <w:t xml:space="preserve"> we współpracy z innymi </w:t>
      </w:r>
      <w:r w:rsidRPr="00A2754F">
        <w:rPr>
          <w:rFonts w:ascii="Calibri" w:eastAsia="Calibri" w:hAnsi="Calibri" w:cs="Calibri"/>
        </w:rPr>
        <w:lastRenderedPageBreak/>
        <w:t xml:space="preserve">instytucjami zarządzającymi – standardy dostępności, które stanowią załącznik do Wytycznych i zobowiązują każdego beneficjenta funduszy unijnych do zapewnienia zgodności efektów projektu z tymi standardami, by przeciwdziałać dyskryminacji w projektach jak i infrastrukturze czy usługach będących ich efektem. </w:t>
      </w:r>
    </w:p>
    <w:p w14:paraId="6E84F25E" w14:textId="410D384C" w:rsidR="00DD7A49" w:rsidRPr="00A2754F" w:rsidRDefault="019C72F1" w:rsidP="00BC085A">
      <w:pPr>
        <w:spacing w:after="120" w:line="276" w:lineRule="auto"/>
        <w:rPr>
          <w:lang w:eastAsia="pl-PL"/>
        </w:rPr>
      </w:pPr>
      <w:r w:rsidRPr="00A2754F">
        <w:rPr>
          <w:rFonts w:ascii="Calibri" w:eastAsia="Calibri" w:hAnsi="Calibri" w:cs="Calibri"/>
        </w:rPr>
        <w:t xml:space="preserve">W 2021 </w:t>
      </w:r>
      <w:r w:rsidR="001D191F" w:rsidRPr="00A2754F">
        <w:rPr>
          <w:rFonts w:ascii="Calibri" w:eastAsia="Calibri" w:hAnsi="Calibri" w:cs="Calibri"/>
        </w:rPr>
        <w:t xml:space="preserve">r. </w:t>
      </w:r>
      <w:r w:rsidRPr="00A2754F">
        <w:rPr>
          <w:rFonts w:ascii="Calibri" w:eastAsia="Calibri" w:hAnsi="Calibri" w:cs="Calibri"/>
        </w:rPr>
        <w:t>z udziałem IZ PO WER zrealizowano badanie ewaluacyjne dotyczące stosowania zasad równościowych w całej polityce spójności oraz Programie Dostępność Plus. Wyniki badania wskazały m.in., że administracja centralna w Polsce zrobiła znacznie więcej w zakresie prawidłowej realizacji zasad niż wymagania określone w regulacjach dla polityki spójności. Nie tylko podejmowano działania zmierzające do zapobiegania wszelkiej dyskryminacji, ale również zostały wdrożone liczne działania systemowe na rzecz kobiet i mężczyzn oraz w obszarze równości i niedyskryminacji, w tym dostępności. Niemniej jednak potencjał tych działań nie zawsze był w pełni wykorzystany. Tym samym istnieje dalsza potrzeba podejmowania działań odnoszących się do stosowania i monitorowania ww. zasady.</w:t>
      </w:r>
    </w:p>
    <w:p w14:paraId="73303AA6" w14:textId="76AA9814" w:rsidR="00DD7A49" w:rsidRPr="00A2754F" w:rsidRDefault="00DD7A49" w:rsidP="00BC085A">
      <w:pPr>
        <w:pStyle w:val="Nagwek2"/>
        <w:numPr>
          <w:ilvl w:val="1"/>
          <w:numId w:val="81"/>
        </w:numPr>
        <w:spacing w:after="120"/>
        <w:rPr>
          <w:lang w:eastAsia="pl-PL"/>
        </w:rPr>
      </w:pPr>
      <w:bookmarkStart w:id="21" w:name="_Toc175901372"/>
      <w:r w:rsidRPr="00A2754F">
        <w:rPr>
          <w:lang w:eastAsia="pl-PL"/>
        </w:rPr>
        <w:t>Zrównoważony rozwój</w:t>
      </w:r>
      <w:bookmarkEnd w:id="21"/>
    </w:p>
    <w:p w14:paraId="09991D3F" w14:textId="0B409115" w:rsidR="009F50FE" w:rsidRPr="00A2754F" w:rsidRDefault="009F50FE" w:rsidP="00BC085A">
      <w:pPr>
        <w:spacing w:after="120"/>
        <w:rPr>
          <w:lang w:eastAsia="pl-PL"/>
        </w:rPr>
      </w:pPr>
      <w:r w:rsidRPr="00A2754F">
        <w:rPr>
          <w:lang w:eastAsia="pl-PL"/>
        </w:rPr>
        <w:t xml:space="preserve">Cele funduszy objętych zakresem wspólnych ram strategicznych są osiągane w ramach zrównoważonego rozwoju oraz unijnego wsparcia dla celu ochrony i poprawy jakości środowiska naturalnego, z uwzględnieniem zasady „zanieczyszczający płaci”. Zasada zrównoważonego rozwoju jako zasada horyzontalna </w:t>
      </w:r>
      <w:r w:rsidR="001D191F" w:rsidRPr="00A2754F">
        <w:rPr>
          <w:lang w:eastAsia="pl-PL"/>
        </w:rPr>
        <w:t xml:space="preserve">była </w:t>
      </w:r>
      <w:r w:rsidRPr="00A2754F">
        <w:rPr>
          <w:lang w:eastAsia="pl-PL"/>
        </w:rPr>
        <w:t xml:space="preserve">uwzględniana przy realizacji PO WER. </w:t>
      </w:r>
      <w:r w:rsidR="008D1E07" w:rsidRPr="00A2754F">
        <w:rPr>
          <w:lang w:eastAsia="pl-PL"/>
        </w:rPr>
        <w:t xml:space="preserve">W programie zapewniono monitorowanie i raportowanie wydatków związanych z realizacją celów </w:t>
      </w:r>
      <w:r w:rsidR="00016A68" w:rsidRPr="00A2754F">
        <w:rPr>
          <w:lang w:eastAsia="pl-PL"/>
        </w:rPr>
        <w:t>uzupełniających EFS</w:t>
      </w:r>
      <w:r w:rsidR="008D1E07" w:rsidRPr="00A2754F">
        <w:rPr>
          <w:lang w:eastAsia="pl-PL"/>
        </w:rPr>
        <w:t xml:space="preserve"> przy wykorzystaniu systemu kategorii interwencji opracowanego przez KE. </w:t>
      </w:r>
      <w:r w:rsidRPr="00A2754F">
        <w:rPr>
          <w:lang w:eastAsia="pl-PL"/>
        </w:rPr>
        <w:t>Jednakże</w:t>
      </w:r>
      <w:r w:rsidR="000E2D7C" w:rsidRPr="00A2754F">
        <w:rPr>
          <w:lang w:eastAsia="pl-PL"/>
        </w:rPr>
        <w:t>,</w:t>
      </w:r>
      <w:r w:rsidRPr="00A2754F">
        <w:rPr>
          <w:lang w:eastAsia="pl-PL"/>
        </w:rPr>
        <w:t xml:space="preserve"> ze względu na charakter interwencji realizowanej w PO WER, co do zasady wdrażane w jego ramach projekty są neutralne wobec zasady zrównoważonego rozwoju. Potwierdzeniem tego jest między innymi zwolnienie z dokonania oceny oddziaływania </w:t>
      </w:r>
      <w:r w:rsidR="001D191F" w:rsidRPr="00A2754F">
        <w:rPr>
          <w:lang w:eastAsia="pl-PL"/>
        </w:rPr>
        <w:t xml:space="preserve">interwencji PO WER </w:t>
      </w:r>
      <w:r w:rsidRPr="00A2754F">
        <w:rPr>
          <w:lang w:eastAsia="pl-PL"/>
        </w:rPr>
        <w:t>na środowisko przez właściwe organy, tj. Głównego Inspektora Sanitarnego i Generalnego Dyrektora Ochrony Środowiska.</w:t>
      </w:r>
    </w:p>
    <w:p w14:paraId="02745FDE" w14:textId="65F63A34" w:rsidR="00DD7A49" w:rsidRPr="00A2754F" w:rsidRDefault="00DD7A49" w:rsidP="00BC085A">
      <w:pPr>
        <w:pStyle w:val="Nagwek2"/>
        <w:numPr>
          <w:ilvl w:val="1"/>
          <w:numId w:val="81"/>
        </w:numPr>
        <w:spacing w:after="120"/>
        <w:rPr>
          <w:lang w:eastAsia="pl-PL"/>
        </w:rPr>
      </w:pPr>
      <w:bookmarkStart w:id="22" w:name="_Toc175901373"/>
      <w:r w:rsidRPr="00A2754F">
        <w:rPr>
          <w:lang w:eastAsia="pl-PL"/>
        </w:rPr>
        <w:t>Sprawozdania dotyczące wsparcia wykorzystanego na cele dotyczące zmiany klimatu</w:t>
      </w:r>
      <w:bookmarkEnd w:id="22"/>
    </w:p>
    <w:p w14:paraId="3223D9CC" w14:textId="6DE70F3B" w:rsidR="009F50FE" w:rsidRPr="00A2754F" w:rsidRDefault="009F50FE" w:rsidP="00BC085A">
      <w:pPr>
        <w:spacing w:after="120"/>
        <w:rPr>
          <w:lang w:eastAsia="pl-PL"/>
        </w:rPr>
      </w:pPr>
      <w:r w:rsidRPr="00A2754F">
        <w:rPr>
          <w:lang w:eastAsia="pl-PL"/>
        </w:rPr>
        <w:t>W PO WER nie przeznaczono środków na cele dotyczące zmiany klimatu.</w:t>
      </w:r>
    </w:p>
    <w:p w14:paraId="6B816092" w14:textId="4808E950" w:rsidR="1CFD8598" w:rsidRPr="00A2754F" w:rsidRDefault="005B06AD" w:rsidP="00BC085A">
      <w:pPr>
        <w:pStyle w:val="Nagwek2"/>
        <w:numPr>
          <w:ilvl w:val="1"/>
          <w:numId w:val="81"/>
        </w:numPr>
        <w:spacing w:before="120" w:after="120"/>
        <w:ind w:left="941" w:hanging="584"/>
        <w:rPr>
          <w:rFonts w:ascii="Calibri" w:eastAsia="Calibri" w:hAnsi="Calibri" w:cs="Calibri"/>
        </w:rPr>
      </w:pPr>
      <w:bookmarkStart w:id="23" w:name="_Toc175901374"/>
      <w:r w:rsidRPr="00A2754F">
        <w:rPr>
          <w:lang w:eastAsia="pl-PL"/>
        </w:rPr>
        <w:t>Rola partnerów we wdrażaniu programu</w:t>
      </w:r>
      <w:bookmarkEnd w:id="23"/>
    </w:p>
    <w:p w14:paraId="45C78DF0" w14:textId="27187EFB" w:rsidR="1CFD8598" w:rsidRPr="00A2754F" w:rsidRDefault="2B5D6E1C" w:rsidP="00D31B38">
      <w:pPr>
        <w:spacing w:after="120" w:line="276" w:lineRule="auto"/>
        <w:ind w:left="-20" w:right="-20"/>
      </w:pPr>
      <w:r w:rsidRPr="00A2754F">
        <w:t xml:space="preserve">W </w:t>
      </w:r>
      <w:r w:rsidR="00E24777" w:rsidRPr="00A2754F">
        <w:t>CT</w:t>
      </w:r>
      <w:r w:rsidRPr="00A2754F">
        <w:t>11 przewidziano pakiet działań na rzecz wzmocnienia potencjału instytucjonalnego i eksperckiego organizacji partnerów społecznych</w:t>
      </w:r>
      <w:r w:rsidR="00AC2057" w:rsidRPr="00A2754F">
        <w:t xml:space="preserve"> (PS)</w:t>
      </w:r>
      <w:r w:rsidRPr="00A2754F">
        <w:t xml:space="preserve"> </w:t>
      </w:r>
      <w:r w:rsidR="00E24777" w:rsidRPr="00A2754F">
        <w:t>i</w:t>
      </w:r>
      <w:r w:rsidRPr="00A2754F">
        <w:t xml:space="preserve"> organizacji społeczeństwa obywatelskiego</w:t>
      </w:r>
      <w:r w:rsidR="00C1511C" w:rsidRPr="00A2754F">
        <w:t xml:space="preserve"> (NGO)</w:t>
      </w:r>
      <w:r w:rsidRPr="00A2754F">
        <w:t>. Kluczowe efekty wsparcia na rzecz tych podmiotów:</w:t>
      </w:r>
    </w:p>
    <w:p w14:paraId="78E34706" w14:textId="6D139919" w:rsidR="1CFD8598" w:rsidRPr="00A2754F" w:rsidRDefault="2B5D6E1C" w:rsidP="00D31B38">
      <w:pPr>
        <w:pStyle w:val="Akapitzlist"/>
        <w:numPr>
          <w:ilvl w:val="0"/>
          <w:numId w:val="94"/>
        </w:numPr>
        <w:spacing w:after="120" w:line="276" w:lineRule="auto"/>
        <w:ind w:right="-20"/>
        <w:contextualSpacing w:val="0"/>
      </w:pPr>
      <w:r w:rsidRPr="00A2754F">
        <w:t xml:space="preserve">87 organizacji </w:t>
      </w:r>
      <w:r w:rsidR="00AC2057" w:rsidRPr="00A2754F">
        <w:t>PS</w:t>
      </w:r>
      <w:r w:rsidRPr="00A2754F">
        <w:t xml:space="preserve"> zostało objętych kompleksowym wsparciem z zakresu budowania ich kompetencji instytucjonalnych </w:t>
      </w:r>
      <w:r w:rsidR="00AC2057" w:rsidRPr="00A2754F">
        <w:t>i</w:t>
      </w:r>
      <w:r w:rsidRPr="00A2754F">
        <w:t xml:space="preserve"> implementacji rozwiązań usprawniających monitorowanie prawa</w:t>
      </w:r>
    </w:p>
    <w:p w14:paraId="3D28DD65" w14:textId="271D1854" w:rsidR="1CFD8598" w:rsidRPr="00A2754F" w:rsidRDefault="007D23FA" w:rsidP="00D31B38">
      <w:pPr>
        <w:pStyle w:val="Akapitzlist"/>
        <w:numPr>
          <w:ilvl w:val="0"/>
          <w:numId w:val="94"/>
        </w:numPr>
        <w:spacing w:after="120" w:line="276" w:lineRule="auto"/>
        <w:ind w:right="-20"/>
        <w:contextualSpacing w:val="0"/>
      </w:pPr>
      <w:r w:rsidRPr="00A2754F">
        <w:t>b</w:t>
      </w:r>
      <w:r w:rsidR="2B5D6E1C" w:rsidRPr="00A2754F">
        <w:t xml:space="preserve">lisko 6 tys. przedstawicieli </w:t>
      </w:r>
      <w:r w:rsidR="00AC2057" w:rsidRPr="00A2754F">
        <w:t>PS</w:t>
      </w:r>
      <w:r w:rsidR="2B5D6E1C" w:rsidRPr="00A2754F">
        <w:t xml:space="preserve"> uczestniczyło w szkoleniach w zakresie prawidłowego udziału w procesie stanowienia prawa, w szczególności z zakresu prawa gospodarczego, ekonomii z elementami polityki przemysłowej, prawa pracy, ekonomii przedsiębiorstwa, analizy finansowej</w:t>
      </w:r>
    </w:p>
    <w:p w14:paraId="137B2904" w14:textId="3F3CE578" w:rsidR="1CFD8598" w:rsidRPr="00A2754F" w:rsidRDefault="007D23FA" w:rsidP="00D31B38">
      <w:pPr>
        <w:pStyle w:val="Akapitzlist"/>
        <w:numPr>
          <w:ilvl w:val="0"/>
          <w:numId w:val="94"/>
        </w:numPr>
        <w:spacing w:after="120" w:line="276" w:lineRule="auto"/>
        <w:ind w:right="-20"/>
        <w:contextualSpacing w:val="0"/>
      </w:pPr>
      <w:r w:rsidRPr="00A2754F">
        <w:lastRenderedPageBreak/>
        <w:t>o</w:t>
      </w:r>
      <w:r w:rsidR="2B5D6E1C" w:rsidRPr="00A2754F">
        <w:t>pracowano 60 badań i analiz, które umożliwiły wzmocnienie stanowisk strony społecznej, a tym samym podniesienie jakości dialogu społ</w:t>
      </w:r>
      <w:r w:rsidR="004C7363" w:rsidRPr="00A2754F">
        <w:t>.</w:t>
      </w:r>
      <w:r w:rsidR="2B5D6E1C" w:rsidRPr="00A2754F">
        <w:t>, zwłaszcza na poziomie regionalnym i lokalnym</w:t>
      </w:r>
      <w:r w:rsidR="00C0704F" w:rsidRPr="00A2754F">
        <w:t>,</w:t>
      </w:r>
      <w:r w:rsidR="2B5D6E1C" w:rsidRPr="00A2754F">
        <w:t xml:space="preserve"> gdzie deficyty w tym zakresie są największe</w:t>
      </w:r>
    </w:p>
    <w:p w14:paraId="124B86F7" w14:textId="3EA78A13" w:rsidR="1CFD8598" w:rsidRPr="00A2754F" w:rsidRDefault="00B045DC" w:rsidP="00D31B38">
      <w:pPr>
        <w:pStyle w:val="Akapitzlist"/>
        <w:numPr>
          <w:ilvl w:val="0"/>
          <w:numId w:val="94"/>
        </w:numPr>
        <w:spacing w:after="120" w:line="276" w:lineRule="auto"/>
        <w:ind w:right="-20"/>
        <w:contextualSpacing w:val="0"/>
      </w:pPr>
      <w:r w:rsidRPr="00A2754F">
        <w:t>p</w:t>
      </w:r>
      <w:r w:rsidR="2B5D6E1C" w:rsidRPr="00A2754F">
        <w:t xml:space="preserve">rzeprowadzono szkolenia </w:t>
      </w:r>
      <w:r w:rsidR="00961D3D" w:rsidRPr="00A2754F">
        <w:t>dot.</w:t>
      </w:r>
      <w:r w:rsidR="2B5D6E1C" w:rsidRPr="00A2754F">
        <w:t xml:space="preserve"> profesjonalizacji uczestnictwa przedstawicieli </w:t>
      </w:r>
      <w:r w:rsidR="00C1511C" w:rsidRPr="00A2754F">
        <w:t>PS</w:t>
      </w:r>
      <w:r w:rsidR="2B5D6E1C" w:rsidRPr="00A2754F">
        <w:t xml:space="preserve"> w regionalnych i lokalnych forach dialogu społecznego, w których uczestniczyło blisko 1,7 tys. osób</w:t>
      </w:r>
    </w:p>
    <w:p w14:paraId="45C36EB1" w14:textId="0476F1BB" w:rsidR="1CFD8598" w:rsidRPr="00A2754F" w:rsidRDefault="000E2D7C" w:rsidP="00D31B38">
      <w:pPr>
        <w:pStyle w:val="Akapitzlist"/>
        <w:numPr>
          <w:ilvl w:val="0"/>
          <w:numId w:val="94"/>
        </w:numPr>
        <w:spacing w:after="120" w:line="276" w:lineRule="auto"/>
        <w:ind w:right="-20"/>
        <w:contextualSpacing w:val="0"/>
      </w:pPr>
      <w:r w:rsidRPr="00A2754F">
        <w:t xml:space="preserve">szkoleniami dot. legislacji i udziału w procesie stanowienia prawa </w:t>
      </w:r>
      <w:r w:rsidR="00B045DC" w:rsidRPr="00A2754F">
        <w:t>o</w:t>
      </w:r>
      <w:r w:rsidR="2B5D6E1C" w:rsidRPr="00A2754F">
        <w:t xml:space="preserve">bjęto blisko 12 tys. przedstawicieli NGO </w:t>
      </w:r>
    </w:p>
    <w:p w14:paraId="5266C506" w14:textId="3E02CB90" w:rsidR="1CFD8598" w:rsidRPr="00A2754F" w:rsidRDefault="00C1511C" w:rsidP="00D31B38">
      <w:pPr>
        <w:pStyle w:val="Akapitzlist"/>
        <w:numPr>
          <w:ilvl w:val="0"/>
          <w:numId w:val="94"/>
        </w:numPr>
        <w:spacing w:after="120" w:line="276" w:lineRule="auto"/>
        <w:ind w:right="-20"/>
        <w:contextualSpacing w:val="0"/>
      </w:pPr>
      <w:r w:rsidRPr="00A2754F">
        <w:t>NGO</w:t>
      </w:r>
      <w:r w:rsidR="2B5D6E1C" w:rsidRPr="00A2754F">
        <w:t xml:space="preserve"> sprawujące funkcje strażnicze zyskały możliwość skorzystania ze wsparcia na rzecz wzmocnienia działań statutowych</w:t>
      </w:r>
    </w:p>
    <w:p w14:paraId="52682C92" w14:textId="5BAE1BE1" w:rsidR="1CFD8598" w:rsidRPr="00A2754F" w:rsidRDefault="2B5D6E1C" w:rsidP="00D31B38">
      <w:pPr>
        <w:pStyle w:val="Akapitzlist"/>
        <w:numPr>
          <w:ilvl w:val="0"/>
          <w:numId w:val="94"/>
        </w:numPr>
        <w:spacing w:after="120" w:line="276" w:lineRule="auto"/>
        <w:ind w:right="-20"/>
        <w:contextualSpacing w:val="0"/>
      </w:pPr>
      <w:r w:rsidRPr="00A2754F">
        <w:t xml:space="preserve">192 </w:t>
      </w:r>
      <w:r w:rsidR="00E84903" w:rsidRPr="00A2754F">
        <w:t>NGO</w:t>
      </w:r>
      <w:r w:rsidRPr="00A2754F">
        <w:t xml:space="preserve"> oraz organizacje </w:t>
      </w:r>
      <w:r w:rsidR="00E84903" w:rsidRPr="00A2754F">
        <w:t>PS</w:t>
      </w:r>
      <w:r w:rsidRPr="00A2754F">
        <w:t xml:space="preserve"> otrzymały wsparcie </w:t>
      </w:r>
      <w:r w:rsidR="00BD7719" w:rsidRPr="00A2754F">
        <w:t>dot.</w:t>
      </w:r>
      <w:r w:rsidRPr="00A2754F">
        <w:t xml:space="preserve"> wzmocnieni</w:t>
      </w:r>
      <w:r w:rsidR="00BD7719" w:rsidRPr="00A2754F">
        <w:t>a</w:t>
      </w:r>
      <w:r w:rsidRPr="00A2754F">
        <w:t xml:space="preserve"> potencjału do prowadzenia monitoringu </w:t>
      </w:r>
      <w:r w:rsidR="004C7363" w:rsidRPr="00A2754F">
        <w:t>dot.</w:t>
      </w:r>
      <w:r w:rsidRPr="00A2754F">
        <w:t xml:space="preserve"> tworzenia i stosowania przepisów prawa regulującego obowiązki związane ze stosowaniem zasad dostępności</w:t>
      </w:r>
    </w:p>
    <w:p w14:paraId="688428F1" w14:textId="57009463" w:rsidR="1CFD8598" w:rsidRPr="00A2754F" w:rsidRDefault="2B5D6E1C" w:rsidP="00BC085A">
      <w:pPr>
        <w:pStyle w:val="Akapitzlist"/>
        <w:numPr>
          <w:ilvl w:val="0"/>
          <w:numId w:val="94"/>
        </w:numPr>
        <w:spacing w:after="120" w:line="276" w:lineRule="auto"/>
        <w:ind w:right="-20"/>
        <w:contextualSpacing w:val="0"/>
      </w:pPr>
      <w:r w:rsidRPr="00A2754F">
        <w:t xml:space="preserve">43 </w:t>
      </w:r>
      <w:r w:rsidR="00BE17FB" w:rsidRPr="00A2754F">
        <w:t>NGO</w:t>
      </w:r>
      <w:r w:rsidRPr="00A2754F">
        <w:t xml:space="preserve"> działające na rzecz upowszechnienia idei dostępności zostały przygotowane do wykonywania zadań służących zwiększeniu dostępności obiektów infrastrukturalnych </w:t>
      </w:r>
      <w:r w:rsidR="00387A0A" w:rsidRPr="00A2754F">
        <w:t>i</w:t>
      </w:r>
      <w:r w:rsidRPr="00A2754F">
        <w:t xml:space="preserve"> innych produktów i usług publicznych.</w:t>
      </w:r>
    </w:p>
    <w:p w14:paraId="4D796BDC" w14:textId="3D0E47EB" w:rsidR="07C7DD8A" w:rsidRPr="00A2754F" w:rsidRDefault="07C7DD8A" w:rsidP="00D31B38">
      <w:pPr>
        <w:pStyle w:val="Akapitzlist"/>
        <w:spacing w:after="120" w:line="276" w:lineRule="auto"/>
        <w:ind w:left="340" w:right="-20"/>
        <w:contextualSpacing w:val="0"/>
      </w:pPr>
      <w:r w:rsidRPr="00A2754F">
        <w:t xml:space="preserve">Kluczową rolę w procesie wdrażania PO WER odegrał Komitet Monitorujący (KM), w którego skład wchodzili przedstawiciele partnerów, zgodnie z zasadą partnerstwa, o której mowa w art. 5 rozporządzenia (UE) nr 1303/2013. Proces wyboru partnerów do KM był otwarty i przejrzysty, co zapewniło równowagę pomiędzy reprezentantami strony rządowej, samorządowej </w:t>
      </w:r>
      <w:r w:rsidR="00402F98" w:rsidRPr="00A2754F">
        <w:t>i</w:t>
      </w:r>
      <w:r w:rsidRPr="00A2754F">
        <w:t xml:space="preserve"> partnerów społecznych. </w:t>
      </w:r>
    </w:p>
    <w:p w14:paraId="0C54659C" w14:textId="325B1542" w:rsidR="07C7DD8A" w:rsidRPr="00A2754F" w:rsidRDefault="07C7DD8A" w:rsidP="00D31B38">
      <w:pPr>
        <w:pStyle w:val="Akapitzlist"/>
        <w:spacing w:before="240" w:after="120"/>
        <w:ind w:left="340"/>
        <w:contextualSpacing w:val="0"/>
      </w:pPr>
      <w:r w:rsidRPr="00A2754F">
        <w:t xml:space="preserve">Rolą partnerów we wdrażaniu </w:t>
      </w:r>
      <w:r w:rsidR="00402F98" w:rsidRPr="00A2754F">
        <w:t>PO</w:t>
      </w:r>
      <w:r w:rsidRPr="00A2754F">
        <w:t xml:space="preserve"> była współpraca w zakresie pozyskiwania opinii i rekomendacji środowisk zainteresowanych danym obszarem </w:t>
      </w:r>
      <w:r w:rsidR="00402F98" w:rsidRPr="00A2754F">
        <w:t>PO</w:t>
      </w:r>
      <w:r w:rsidRPr="00A2754F">
        <w:t>. Współpraca odbywała się w drodze organizacji wydarzeń stacjonarnych i zdalnych</w:t>
      </w:r>
      <w:r w:rsidR="00070B1D" w:rsidRPr="00A2754F">
        <w:t xml:space="preserve"> (</w:t>
      </w:r>
      <w:r w:rsidRPr="00A2754F">
        <w:t>posiedzeń KM, warsztatów tematycznych oraz spotkań grup roboczych i sterujących</w:t>
      </w:r>
      <w:r w:rsidR="00C44ECA" w:rsidRPr="00A2754F">
        <w:t>)</w:t>
      </w:r>
      <w:r w:rsidRPr="00A2754F">
        <w:t xml:space="preserve"> </w:t>
      </w:r>
      <w:r w:rsidR="00C44ECA" w:rsidRPr="00A2754F">
        <w:t>i</w:t>
      </w:r>
      <w:r w:rsidRPr="00A2754F">
        <w:t xml:space="preserve"> wymian</w:t>
      </w:r>
      <w:r w:rsidR="000E2D7C" w:rsidRPr="00A2754F">
        <w:t>y</w:t>
      </w:r>
      <w:r w:rsidRPr="00A2754F">
        <w:t xml:space="preserve"> korespondencji. Wspólnie wypracowane rozwiązania znajdowały swoje odzwierciedlenie m.in. w treści dokumentów programowych </w:t>
      </w:r>
      <w:r w:rsidR="00C44ECA" w:rsidRPr="00A2754F">
        <w:t>i</w:t>
      </w:r>
      <w:r w:rsidRPr="00A2754F">
        <w:t xml:space="preserve"> załącznikach do uchwał </w:t>
      </w:r>
      <w:r w:rsidR="00402F98" w:rsidRPr="00A2754F">
        <w:t>KM</w:t>
      </w:r>
      <w:r w:rsidRPr="00A2754F">
        <w:t xml:space="preserve">. </w:t>
      </w:r>
    </w:p>
    <w:p w14:paraId="67B249BD" w14:textId="281D4AAA" w:rsidR="07C7DD8A" w:rsidRPr="00A2754F" w:rsidRDefault="00C44ECA" w:rsidP="00D31B38">
      <w:pPr>
        <w:pStyle w:val="Akapitzlist"/>
        <w:spacing w:before="240" w:after="120"/>
        <w:ind w:left="340"/>
        <w:contextualSpacing w:val="0"/>
      </w:pPr>
      <w:r w:rsidRPr="00A2754F">
        <w:t>Z</w:t>
      </w:r>
      <w:r w:rsidR="07C7DD8A" w:rsidRPr="00A2754F">
        <w:t xml:space="preserve">apewnione było wsparcie </w:t>
      </w:r>
      <w:r w:rsidR="00896563" w:rsidRPr="00A2754F">
        <w:t>PS</w:t>
      </w:r>
      <w:r w:rsidR="000E2D7C" w:rsidRPr="00A2754F">
        <w:t xml:space="preserve"> i NGO</w:t>
      </w:r>
      <w:r w:rsidR="07C7DD8A" w:rsidRPr="00A2754F">
        <w:t xml:space="preserve"> poprzez przeznaczenie specjalnej puli środków na realizację szkoleń, ekspertyz oraz konsultacji ze środowiskiem. </w:t>
      </w:r>
    </w:p>
    <w:p w14:paraId="742BEF99" w14:textId="585A0BD7" w:rsidR="07C7DD8A" w:rsidRPr="00A2754F" w:rsidRDefault="07C7DD8A" w:rsidP="00D31B38">
      <w:pPr>
        <w:pStyle w:val="Akapitzlist"/>
        <w:spacing w:before="240" w:after="120"/>
        <w:ind w:left="340"/>
        <w:contextualSpacing w:val="0"/>
      </w:pPr>
      <w:r w:rsidRPr="00A2754F">
        <w:t xml:space="preserve">Wśród inicjatywy przekładających się na praktyczną realizację zasady partnerstwa należy wymienić m.in.: </w:t>
      </w:r>
    </w:p>
    <w:p w14:paraId="46601A0C" w14:textId="391023C7" w:rsidR="07C7DD8A" w:rsidRPr="00A2754F" w:rsidRDefault="07C7DD8A" w:rsidP="00D31B38">
      <w:pPr>
        <w:pStyle w:val="Akapitzlist"/>
        <w:numPr>
          <w:ilvl w:val="0"/>
          <w:numId w:val="92"/>
        </w:numPr>
        <w:spacing w:before="240" w:after="120"/>
        <w:ind w:left="1060"/>
        <w:contextualSpacing w:val="0"/>
      </w:pPr>
      <w:r w:rsidRPr="00A2754F">
        <w:t xml:space="preserve">finansowanie funkcjonowania </w:t>
      </w:r>
      <w:r w:rsidR="00896563" w:rsidRPr="00A2754F">
        <w:t>KM PO WER</w:t>
      </w:r>
      <w:r w:rsidRPr="00A2754F">
        <w:t xml:space="preserve"> 2014-2020; </w:t>
      </w:r>
    </w:p>
    <w:p w14:paraId="3F01C204" w14:textId="6B4B50CD" w:rsidR="1CFD8598" w:rsidRPr="00A2754F" w:rsidRDefault="24FA2EAD" w:rsidP="00D31B38">
      <w:pPr>
        <w:pStyle w:val="Akapitzlist"/>
        <w:numPr>
          <w:ilvl w:val="0"/>
          <w:numId w:val="92"/>
        </w:numPr>
        <w:spacing w:before="240" w:after="120"/>
        <w:ind w:left="1060"/>
        <w:contextualSpacing w:val="0"/>
      </w:pPr>
      <w:r w:rsidRPr="00A2754F">
        <w:t xml:space="preserve">konkurs dotacji </w:t>
      </w:r>
      <w:r w:rsidR="00356E5E" w:rsidRPr="00A2754F">
        <w:t>na</w:t>
      </w:r>
      <w:r w:rsidRPr="00A2754F">
        <w:t xml:space="preserve"> działania upowszechniające ideę uczenia się przez całe życie poza systemem edukacji formalnej</w:t>
      </w:r>
      <w:r w:rsidR="000E2D7C" w:rsidRPr="00A2754F">
        <w:t>;</w:t>
      </w:r>
      <w:r w:rsidRPr="00A2754F">
        <w:t xml:space="preserve"> </w:t>
      </w:r>
    </w:p>
    <w:p w14:paraId="51BBDCCE" w14:textId="4367C1C8" w:rsidR="1CFD8598" w:rsidRPr="00A2754F" w:rsidRDefault="24FA2EAD" w:rsidP="00D31B38">
      <w:pPr>
        <w:pStyle w:val="Akapitzlist"/>
        <w:numPr>
          <w:ilvl w:val="0"/>
          <w:numId w:val="92"/>
        </w:numPr>
        <w:spacing w:before="240" w:after="120"/>
        <w:ind w:left="1060"/>
        <w:contextualSpacing w:val="0"/>
      </w:pPr>
      <w:r w:rsidRPr="00A2754F">
        <w:lastRenderedPageBreak/>
        <w:t>konkurs dotacji, w któr</w:t>
      </w:r>
      <w:r w:rsidR="00356E5E" w:rsidRPr="00A2754F">
        <w:t>ym</w:t>
      </w:r>
      <w:r w:rsidRPr="00A2754F">
        <w:t xml:space="preserve"> IZ RPO mogły ubiegać się o środki na wsparcie działań z zakresu koordynacji, wymiany wiedzy i doświadczeń pomiędzy poszczególnymi IZ PRO, </w:t>
      </w:r>
      <w:r w:rsidR="07C7DD8A" w:rsidRPr="00A2754F">
        <w:t xml:space="preserve">IP RPO </w:t>
      </w:r>
      <w:r w:rsidR="00DE4EBE" w:rsidRPr="00A2754F">
        <w:t>i</w:t>
      </w:r>
      <w:r w:rsidR="07C7DD8A" w:rsidRPr="00A2754F">
        <w:t xml:space="preserve"> instytucjami zaangażowanymi we wdrażanie EFS</w:t>
      </w:r>
      <w:r w:rsidR="000E2D7C" w:rsidRPr="00A2754F">
        <w:t>;</w:t>
      </w:r>
      <w:r w:rsidRPr="00A2754F">
        <w:t xml:space="preserve"> </w:t>
      </w:r>
    </w:p>
    <w:p w14:paraId="3F7EC9BE" w14:textId="3AFA3F55" w:rsidR="1CFD8598" w:rsidRPr="00A2754F" w:rsidRDefault="07C7DD8A" w:rsidP="00E24777">
      <w:pPr>
        <w:pStyle w:val="Akapitzlist"/>
        <w:numPr>
          <w:ilvl w:val="0"/>
          <w:numId w:val="92"/>
        </w:numPr>
        <w:spacing w:before="240" w:after="120"/>
        <w:ind w:left="1060"/>
        <w:contextualSpacing w:val="0"/>
      </w:pPr>
      <w:r w:rsidRPr="00A2754F">
        <w:t xml:space="preserve">konkurs dotacji dla partnerstw, których celem działania było zaangażowanie podmiotów w budowanie sieci współpracy nakierowanej na wsparcie zasady partnerstwa </w:t>
      </w:r>
      <w:r w:rsidR="00383DB7" w:rsidRPr="00A2754F">
        <w:t>i</w:t>
      </w:r>
      <w:r w:rsidRPr="00A2754F">
        <w:t xml:space="preserve"> procesu koordynacji we wdrażaniu EFS.</w:t>
      </w:r>
    </w:p>
    <w:p w14:paraId="53AD9894" w14:textId="199475D7" w:rsidR="005B06AD" w:rsidRPr="00A2754F" w:rsidRDefault="005B06AD" w:rsidP="00BC085A">
      <w:pPr>
        <w:pStyle w:val="Nagwek1"/>
        <w:numPr>
          <w:ilvl w:val="0"/>
          <w:numId w:val="81"/>
        </w:numPr>
        <w:spacing w:after="120"/>
        <w:contextualSpacing w:val="0"/>
      </w:pPr>
      <w:r w:rsidRPr="00A2754F">
        <w:t xml:space="preserve"> </w:t>
      </w:r>
      <w:bookmarkStart w:id="24" w:name="_Toc175901375"/>
      <w:r w:rsidRPr="00A2754F">
        <w:t>OBOWIĄZKOWE INFORMACJE I OCENA ZGODNIE Z ART. 111 UST. 4 akapit pierwszy lit. a) i b) ROZPORZĄDZENIA (UE) NR 1303/2013</w:t>
      </w:r>
      <w:bookmarkEnd w:id="24"/>
    </w:p>
    <w:p w14:paraId="4A5015CA" w14:textId="4194DCED" w:rsidR="005B06AD" w:rsidRPr="00A2754F" w:rsidRDefault="005B06AD" w:rsidP="00BC085A">
      <w:pPr>
        <w:pStyle w:val="Nagwek2"/>
        <w:numPr>
          <w:ilvl w:val="1"/>
          <w:numId w:val="81"/>
        </w:numPr>
        <w:spacing w:after="120"/>
        <w:rPr>
          <w:lang w:eastAsia="pl-PL"/>
        </w:rPr>
      </w:pPr>
      <w:bookmarkStart w:id="25" w:name="_Toc175901376"/>
      <w:r w:rsidRPr="00A2754F">
        <w:rPr>
          <w:lang w:eastAsia="pl-PL"/>
        </w:rPr>
        <w:t>Postępy we wdrażaniu planu ewaluacji oraz działań następczych podjętych w związku z ustaleniami dokonanymi w ramach ewaluacji - maksymalnie 7 000 znaków</w:t>
      </w:r>
      <w:bookmarkEnd w:id="25"/>
    </w:p>
    <w:p w14:paraId="0FB82DDF" w14:textId="17D9E51F" w:rsidR="66A954EB" w:rsidRPr="00A2754F" w:rsidRDefault="66A954EB" w:rsidP="00BC085A">
      <w:pPr>
        <w:spacing w:after="120" w:line="257" w:lineRule="auto"/>
        <w:rPr>
          <w:rFonts w:ascii="Calibri" w:eastAsia="Calibri" w:hAnsi="Calibri" w:cs="Calibri"/>
        </w:rPr>
      </w:pPr>
      <w:r w:rsidRPr="00A2754F">
        <w:rPr>
          <w:rFonts w:ascii="Calibri" w:eastAsia="Calibri" w:hAnsi="Calibri" w:cs="Calibri"/>
        </w:rPr>
        <w:t xml:space="preserve">Plan Ewaluacji </w:t>
      </w:r>
      <w:r w:rsidR="00772925" w:rsidRPr="00A2754F">
        <w:rPr>
          <w:rFonts w:ascii="Calibri" w:eastAsia="Calibri" w:hAnsi="Calibri" w:cs="Calibri"/>
        </w:rPr>
        <w:t>PO WER</w:t>
      </w:r>
      <w:r w:rsidRPr="00A2754F">
        <w:rPr>
          <w:rFonts w:ascii="Calibri" w:eastAsia="Calibri" w:hAnsi="Calibri" w:cs="Calibri"/>
        </w:rPr>
        <w:t xml:space="preserve"> (PE PO WER) stanowił podstawę do prowadzenia badań ewaluacyjnych interwencji wdrażanej w </w:t>
      </w:r>
      <w:r w:rsidR="00772925" w:rsidRPr="00A2754F">
        <w:rPr>
          <w:rFonts w:ascii="Calibri" w:eastAsia="Calibri" w:hAnsi="Calibri" w:cs="Calibri"/>
        </w:rPr>
        <w:t>PO</w:t>
      </w:r>
      <w:r w:rsidRPr="00A2754F">
        <w:rPr>
          <w:rFonts w:ascii="Calibri" w:eastAsia="Calibri" w:hAnsi="Calibri" w:cs="Calibri"/>
        </w:rPr>
        <w:t xml:space="preserve">. PE PO WER został opracowany przez </w:t>
      </w:r>
      <w:r w:rsidR="00C833B2" w:rsidRPr="00A2754F">
        <w:rPr>
          <w:rFonts w:ascii="Calibri" w:eastAsia="Calibri" w:hAnsi="Calibri" w:cs="Calibri"/>
        </w:rPr>
        <w:t>IZ</w:t>
      </w:r>
      <w:r w:rsidRPr="00A2754F">
        <w:rPr>
          <w:rFonts w:ascii="Calibri" w:eastAsia="Calibri" w:hAnsi="Calibri" w:cs="Calibri"/>
        </w:rPr>
        <w:t xml:space="preserve"> w uzgodnieniu z instytucjami pośredniczącymi dla poszczególnych osi priorytetowych (7 IP na poziomie centralnym</w:t>
      </w:r>
      <w:r w:rsidRPr="00A2754F">
        <w:rPr>
          <w:rStyle w:val="Odwoanieprzypisudolnego"/>
          <w:rFonts w:ascii="Calibri" w:eastAsia="Calibri" w:hAnsi="Calibri" w:cs="Calibri"/>
        </w:rPr>
        <w:footnoteReference w:id="2"/>
      </w:r>
      <w:hyperlink r:id="rId8" w:anchor="_ftn1" w:history="1">
        <w:r w:rsidRPr="00A2754F">
          <w:rPr>
            <w:rStyle w:val="Hipercze"/>
            <w:rFonts w:ascii="Calibri" w:eastAsia="Calibri" w:hAnsi="Calibri" w:cs="Calibri"/>
            <w:color w:val="auto"/>
            <w:vertAlign w:val="superscript"/>
          </w:rPr>
          <w:t>]</w:t>
        </w:r>
      </w:hyperlink>
      <w:r w:rsidRPr="00A2754F">
        <w:rPr>
          <w:rFonts w:ascii="Calibri" w:eastAsia="Calibri" w:hAnsi="Calibri" w:cs="Calibri"/>
        </w:rPr>
        <w:t xml:space="preserve"> i 4 IP na poziomie regionalnym</w:t>
      </w:r>
      <w:r w:rsidRPr="00A2754F">
        <w:rPr>
          <w:rStyle w:val="Odwoanieprzypisudolnego"/>
          <w:rFonts w:ascii="Calibri" w:eastAsia="Calibri" w:hAnsi="Calibri" w:cs="Calibri"/>
        </w:rPr>
        <w:footnoteReference w:id="3"/>
      </w:r>
      <w:hyperlink r:id="rId9" w:anchor="_ftn2" w:history="1">
        <w:r w:rsidRPr="00A2754F">
          <w:rPr>
            <w:rStyle w:val="Hipercze"/>
            <w:rFonts w:ascii="Calibri" w:eastAsia="Calibri" w:hAnsi="Calibri" w:cs="Calibri"/>
            <w:color w:val="auto"/>
            <w:vertAlign w:val="superscript"/>
          </w:rPr>
          <w:t>]</w:t>
        </w:r>
      </w:hyperlink>
      <w:r w:rsidRPr="00A2754F">
        <w:rPr>
          <w:rFonts w:ascii="Calibri" w:eastAsia="Calibri" w:hAnsi="Calibri" w:cs="Calibri"/>
        </w:rPr>
        <w:t xml:space="preserve">). Dodatkowymi forami dyskusji nad PE PO WER, w tym planowanymi i realizowanymi badaniami ewaluacyjnymi, były Grupa Sterująca Ewaluacją </w:t>
      </w:r>
      <w:r w:rsidR="00B20F04" w:rsidRPr="00A2754F">
        <w:rPr>
          <w:rFonts w:ascii="Calibri" w:eastAsia="Calibri" w:hAnsi="Calibri" w:cs="Calibri"/>
        </w:rPr>
        <w:t xml:space="preserve">poświęcona </w:t>
      </w:r>
      <w:r w:rsidRPr="00A2754F">
        <w:rPr>
          <w:rFonts w:ascii="Calibri" w:eastAsia="Calibri" w:hAnsi="Calibri" w:cs="Calibri"/>
        </w:rPr>
        <w:t xml:space="preserve">PO WER </w:t>
      </w:r>
      <w:r w:rsidR="00B20F04" w:rsidRPr="00A2754F">
        <w:rPr>
          <w:rFonts w:ascii="Calibri" w:eastAsia="Calibri" w:hAnsi="Calibri" w:cs="Calibri"/>
        </w:rPr>
        <w:t xml:space="preserve">i </w:t>
      </w:r>
      <w:r w:rsidRPr="00A2754F">
        <w:rPr>
          <w:rFonts w:ascii="Calibri" w:eastAsia="Calibri" w:hAnsi="Calibri" w:cs="Calibri"/>
        </w:rPr>
        <w:t>Zespół Sterujący Ewaluacj</w:t>
      </w:r>
      <w:r w:rsidR="0028031B" w:rsidRPr="00A2754F">
        <w:rPr>
          <w:rFonts w:ascii="Calibri" w:eastAsia="Calibri" w:hAnsi="Calibri" w:cs="Calibri"/>
        </w:rPr>
        <w:t>ą</w:t>
      </w:r>
      <w:r w:rsidRPr="00A2754F">
        <w:rPr>
          <w:rFonts w:ascii="Calibri" w:eastAsia="Calibri" w:hAnsi="Calibri" w:cs="Calibri"/>
        </w:rPr>
        <w:t xml:space="preserve"> dla całej polityki spójności. </w:t>
      </w:r>
    </w:p>
    <w:p w14:paraId="63AF0BF4" w14:textId="0B42C82D"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Pierwsza wersja PE PO WER obejmująca 79 badań (42 obligatoryjnych i 37 fakultatywnych) na ogólną kwotę ok. 40 mln zł</w:t>
      </w:r>
      <w:r w:rsidRPr="00A2754F">
        <w:rPr>
          <w:rStyle w:val="Odwoanieprzypisudolnego"/>
          <w:rFonts w:ascii="Calibri" w:eastAsia="Calibri" w:hAnsi="Calibri" w:cs="Calibri"/>
        </w:rPr>
        <w:footnoteReference w:id="4"/>
      </w:r>
      <w:r w:rsidRPr="00A2754F">
        <w:rPr>
          <w:rFonts w:ascii="Calibri" w:eastAsia="Calibri" w:hAnsi="Calibri" w:cs="Calibri"/>
        </w:rPr>
        <w:t xml:space="preserve">, została zatwierdzona uchwałą nr 6 </w:t>
      </w:r>
      <w:r w:rsidR="001E48B4" w:rsidRPr="00A2754F">
        <w:rPr>
          <w:rFonts w:ascii="Calibri" w:eastAsia="Calibri" w:hAnsi="Calibri" w:cs="Calibri"/>
        </w:rPr>
        <w:t>KM PO WER</w:t>
      </w:r>
      <w:r w:rsidRPr="00A2754F">
        <w:rPr>
          <w:rFonts w:ascii="Calibri" w:eastAsia="Calibri" w:hAnsi="Calibri" w:cs="Calibri"/>
        </w:rPr>
        <w:t xml:space="preserve"> z dnia 27 kwietnia 2015 r. </w:t>
      </w:r>
      <w:r w:rsidRPr="00A2754F">
        <w:br/>
      </w:r>
      <w:r w:rsidRPr="00A2754F">
        <w:rPr>
          <w:rFonts w:ascii="Calibri" w:eastAsia="Calibri" w:hAnsi="Calibri" w:cs="Calibri"/>
        </w:rPr>
        <w:t xml:space="preserve">PE PO WER podlegał corocznej aktualizacji. Zmiany wprowadzane do Planu polegały </w:t>
      </w:r>
      <w:r w:rsidR="001E48B4" w:rsidRPr="00A2754F">
        <w:rPr>
          <w:rFonts w:ascii="Calibri" w:eastAsia="Calibri" w:hAnsi="Calibri" w:cs="Calibri"/>
        </w:rPr>
        <w:t>głównie</w:t>
      </w:r>
      <w:r w:rsidRPr="00A2754F">
        <w:rPr>
          <w:rFonts w:ascii="Calibri" w:eastAsia="Calibri" w:hAnsi="Calibri" w:cs="Calibri"/>
        </w:rPr>
        <w:t xml:space="preserve"> na wprowadzeniu nowego badania prze</w:t>
      </w:r>
      <w:r w:rsidR="00456097" w:rsidRPr="00A2754F">
        <w:rPr>
          <w:rFonts w:ascii="Calibri" w:eastAsia="Calibri" w:hAnsi="Calibri" w:cs="Calibri"/>
        </w:rPr>
        <w:t>z</w:t>
      </w:r>
      <w:r w:rsidRPr="00A2754F">
        <w:rPr>
          <w:rFonts w:ascii="Calibri" w:eastAsia="Calibri" w:hAnsi="Calibri" w:cs="Calibri"/>
        </w:rPr>
        <w:t xml:space="preserve"> instytucję, modyfikacji jego zakresu, terminu realizacji lub kwoty zamówienia lub</w:t>
      </w:r>
      <w:r w:rsidR="00456097" w:rsidRPr="00A2754F">
        <w:rPr>
          <w:rFonts w:ascii="Calibri" w:eastAsia="Calibri" w:hAnsi="Calibri" w:cs="Calibri"/>
        </w:rPr>
        <w:t>,</w:t>
      </w:r>
      <w:r w:rsidRPr="00A2754F">
        <w:rPr>
          <w:rFonts w:ascii="Calibri" w:eastAsia="Calibri" w:hAnsi="Calibri" w:cs="Calibri"/>
        </w:rPr>
        <w:t xml:space="preserve"> w uzasadnionych przypadkach</w:t>
      </w:r>
      <w:r w:rsidR="00456097" w:rsidRPr="00A2754F">
        <w:rPr>
          <w:rFonts w:ascii="Calibri" w:eastAsia="Calibri" w:hAnsi="Calibri" w:cs="Calibri"/>
        </w:rPr>
        <w:t>,</w:t>
      </w:r>
      <w:r w:rsidRPr="00A2754F">
        <w:rPr>
          <w:rFonts w:ascii="Calibri" w:eastAsia="Calibri" w:hAnsi="Calibri" w:cs="Calibri"/>
        </w:rPr>
        <w:t xml:space="preserve"> rezygnacji z realizacji badania. Wszystkie zmiany zatwierdzane były uchwałami </w:t>
      </w:r>
      <w:r w:rsidR="00456097" w:rsidRPr="00A2754F">
        <w:rPr>
          <w:rFonts w:ascii="Calibri" w:eastAsia="Calibri" w:hAnsi="Calibri" w:cs="Calibri"/>
        </w:rPr>
        <w:t>KM</w:t>
      </w:r>
      <w:r w:rsidRPr="00A2754F">
        <w:rPr>
          <w:rFonts w:ascii="Calibri" w:eastAsia="Calibri" w:hAnsi="Calibri" w:cs="Calibri"/>
        </w:rPr>
        <w:t>.</w:t>
      </w:r>
    </w:p>
    <w:p w14:paraId="0D8883EA" w14:textId="1D37961A"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 xml:space="preserve">Szczególną rolę w procesie aktualizacji pełnił </w:t>
      </w:r>
      <w:r w:rsidR="00456097" w:rsidRPr="00A2754F">
        <w:rPr>
          <w:rFonts w:ascii="Calibri" w:eastAsia="Calibri" w:hAnsi="Calibri" w:cs="Calibri"/>
        </w:rPr>
        <w:t>KM</w:t>
      </w:r>
      <w:r w:rsidRPr="00A2754F">
        <w:rPr>
          <w:rFonts w:ascii="Calibri" w:eastAsia="Calibri" w:hAnsi="Calibri" w:cs="Calibri"/>
        </w:rPr>
        <w:t xml:space="preserve"> PO WER. Na posiedzeniach w dniach: 23 listopada 2016 r., 22 listopada 2017 r., 27 listopada 2018 r., 26 listopada 2019 r., 25 listopada 2020 r., 23 listopada 2021 r., 22 listopada 2022 r. zostały omówione i zatwierdzone zmiany PE PO WER. W okresie przejściowym pomiędzy perspektywami finansowymi, w roku 2023 został przygotowany Plan Ewaluacji programu Fundusze Europejskie dla Rozwoju Społecznego na lata 2021-2027, który zawierał 10 badań końcowej fazy wdrażania PO WER. KM zatwierdzał </w:t>
      </w:r>
      <w:r w:rsidR="00C76482" w:rsidRPr="00A2754F">
        <w:rPr>
          <w:rFonts w:ascii="Calibri" w:eastAsia="Calibri" w:hAnsi="Calibri" w:cs="Calibri"/>
        </w:rPr>
        <w:t xml:space="preserve">też </w:t>
      </w:r>
      <w:r w:rsidRPr="00A2754F">
        <w:rPr>
          <w:rFonts w:ascii="Calibri" w:eastAsia="Calibri" w:hAnsi="Calibri" w:cs="Calibri"/>
        </w:rPr>
        <w:t xml:space="preserve">tabele rekomendacji z przeprowadzonych w </w:t>
      </w:r>
      <w:r w:rsidR="0028031B" w:rsidRPr="00A2754F">
        <w:rPr>
          <w:rFonts w:ascii="Calibri" w:eastAsia="Calibri" w:hAnsi="Calibri" w:cs="Calibri"/>
        </w:rPr>
        <w:t xml:space="preserve">Programie </w:t>
      </w:r>
      <w:r w:rsidRPr="00A2754F">
        <w:rPr>
          <w:rFonts w:ascii="Calibri" w:eastAsia="Calibri" w:hAnsi="Calibri" w:cs="Calibri"/>
        </w:rPr>
        <w:t xml:space="preserve">badań, a następnie zatwierdzał coroczny przegląd </w:t>
      </w:r>
      <w:r w:rsidR="00942F58" w:rsidRPr="00A2754F">
        <w:rPr>
          <w:rFonts w:ascii="Calibri" w:eastAsia="Calibri" w:hAnsi="Calibri" w:cs="Calibri"/>
        </w:rPr>
        <w:t xml:space="preserve">z </w:t>
      </w:r>
      <w:r w:rsidRPr="00A2754F">
        <w:rPr>
          <w:rFonts w:ascii="Calibri" w:eastAsia="Calibri" w:hAnsi="Calibri" w:cs="Calibri"/>
        </w:rPr>
        <w:t>postęp</w:t>
      </w:r>
      <w:r w:rsidR="00942F58" w:rsidRPr="00A2754F">
        <w:rPr>
          <w:rFonts w:ascii="Calibri" w:eastAsia="Calibri" w:hAnsi="Calibri" w:cs="Calibri"/>
        </w:rPr>
        <w:t>u</w:t>
      </w:r>
      <w:r w:rsidRPr="00A2754F">
        <w:rPr>
          <w:rFonts w:ascii="Calibri" w:eastAsia="Calibri" w:hAnsi="Calibri" w:cs="Calibri"/>
        </w:rPr>
        <w:t xml:space="preserve"> we wdrażaniu przyjętych wcześniej rekomendacji. </w:t>
      </w:r>
    </w:p>
    <w:p w14:paraId="35EE3976" w14:textId="05505885"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Z uwagi na rolę instytucji koordynującej dla EFS, w celu lepszej koordynacji procesu ewaluacji, utrzymania wysokiej rzetelności otrzymanych wyników</w:t>
      </w:r>
      <w:r w:rsidR="00F13436" w:rsidRPr="00A2754F">
        <w:rPr>
          <w:rFonts w:ascii="Calibri" w:eastAsia="Calibri" w:hAnsi="Calibri" w:cs="Calibri"/>
        </w:rPr>
        <w:t xml:space="preserve"> oraz </w:t>
      </w:r>
      <w:r w:rsidRPr="00A2754F">
        <w:rPr>
          <w:rFonts w:ascii="Calibri" w:eastAsia="Calibri" w:hAnsi="Calibri" w:cs="Calibri"/>
        </w:rPr>
        <w:t xml:space="preserve">zapewnienia maksymalnej efektywności </w:t>
      </w:r>
      <w:r w:rsidRPr="00A2754F">
        <w:rPr>
          <w:rFonts w:ascii="Calibri" w:eastAsia="Calibri" w:hAnsi="Calibri" w:cs="Calibri"/>
        </w:rPr>
        <w:lastRenderedPageBreak/>
        <w:t>kosztowej, IZ PO</w:t>
      </w:r>
      <w:r w:rsidR="0028031B" w:rsidRPr="00A2754F">
        <w:rPr>
          <w:rFonts w:ascii="Calibri" w:eastAsia="Calibri" w:hAnsi="Calibri" w:cs="Calibri"/>
        </w:rPr>
        <w:t xml:space="preserve"> </w:t>
      </w:r>
      <w:r w:rsidRPr="00A2754F">
        <w:rPr>
          <w:rFonts w:ascii="Calibri" w:eastAsia="Calibri" w:hAnsi="Calibri" w:cs="Calibri"/>
        </w:rPr>
        <w:t xml:space="preserve">WER przejęła na siebie obowiązek wyliczania wartości części wskaźników długoterminowych dla całego EFS. W tym zakresie zrealizowano 3 badania (dla obszaru wsparcia osób młodych, edukacji i ekonomii społecznej). </w:t>
      </w:r>
    </w:p>
    <w:p w14:paraId="145B14CC" w14:textId="1864992C"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Łącznie w okresie 2015-202</w:t>
      </w:r>
      <w:r w:rsidR="007E458C" w:rsidRPr="00A2754F">
        <w:rPr>
          <w:rFonts w:ascii="Calibri" w:eastAsia="Calibri" w:hAnsi="Calibri" w:cs="Calibri"/>
        </w:rPr>
        <w:t>3</w:t>
      </w:r>
      <w:r w:rsidRPr="00A2754F">
        <w:rPr>
          <w:rFonts w:ascii="Calibri" w:eastAsia="Calibri" w:hAnsi="Calibri" w:cs="Calibri"/>
        </w:rPr>
        <w:t xml:space="preserve"> w ramach PE PO WER </w:t>
      </w:r>
      <w:r w:rsidR="007E458C" w:rsidRPr="00A2754F">
        <w:rPr>
          <w:rFonts w:ascii="Calibri" w:eastAsia="Calibri" w:hAnsi="Calibri" w:cs="Calibri"/>
        </w:rPr>
        <w:t>z</w:t>
      </w:r>
      <w:r w:rsidRPr="00A2754F">
        <w:rPr>
          <w:rFonts w:ascii="Calibri" w:eastAsia="Calibri" w:hAnsi="Calibri" w:cs="Calibri"/>
        </w:rPr>
        <w:t xml:space="preserve">realizowano 69 </w:t>
      </w:r>
      <w:r w:rsidR="00514A85" w:rsidRPr="00A2754F">
        <w:rPr>
          <w:rFonts w:ascii="Calibri" w:eastAsia="Calibri" w:hAnsi="Calibri" w:cs="Calibri"/>
        </w:rPr>
        <w:t>ewaluacji</w:t>
      </w:r>
      <w:r w:rsidRPr="00A2754F">
        <w:rPr>
          <w:rFonts w:ascii="Calibri" w:eastAsia="Calibri" w:hAnsi="Calibri" w:cs="Calibri"/>
        </w:rPr>
        <w:t xml:space="preserve"> na kwotę ok. 24 mln zł. </w:t>
      </w:r>
      <w:r w:rsidR="00172924" w:rsidRPr="00A2754F">
        <w:rPr>
          <w:rFonts w:ascii="Calibri" w:eastAsia="Calibri" w:hAnsi="Calibri" w:cs="Calibri"/>
        </w:rPr>
        <w:t xml:space="preserve">Były wśród nich </w:t>
      </w:r>
      <w:r w:rsidR="007E458C" w:rsidRPr="00A2754F">
        <w:rPr>
          <w:rFonts w:ascii="Calibri" w:eastAsia="Calibri" w:hAnsi="Calibri" w:cs="Calibri"/>
        </w:rPr>
        <w:t>wieloletnie i jednocześnie wieloetapowe projekty badawcze, które kończyły się odbiorem różnych produktów (raportów metodologicznych, raportów cząstkowych itd.).</w:t>
      </w:r>
    </w:p>
    <w:p w14:paraId="75FF4524" w14:textId="746CEE46"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 xml:space="preserve">Wszystkie raporty z badań zrealizowanych w ramach PE PO WER dostępne są na stronie: </w:t>
      </w:r>
      <w:hyperlink r:id="rId10" w:anchor="/domyslne=1" w:history="1">
        <w:r w:rsidRPr="00A2754F">
          <w:rPr>
            <w:rStyle w:val="Hipercze"/>
            <w:rFonts w:ascii="Calibri" w:eastAsia="Calibri" w:hAnsi="Calibri" w:cs="Calibri"/>
            <w:color w:val="auto"/>
          </w:rPr>
          <w:t>https://www.power.gov.pl/strony/o-programie/raporty/opracowania/#/domyslne=1</w:t>
        </w:r>
      </w:hyperlink>
      <w:r w:rsidRPr="00A2754F">
        <w:rPr>
          <w:rFonts w:ascii="Calibri" w:eastAsia="Calibri" w:hAnsi="Calibri" w:cs="Calibri"/>
        </w:rPr>
        <w:t xml:space="preserve">  </w:t>
      </w:r>
    </w:p>
    <w:p w14:paraId="2AD0E507" w14:textId="3FA8E6A2"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 xml:space="preserve">System ewaluacji PO WER został przygotowany w taki sposób, aby obejmował wszystkie obszary realizacji programu i aby w zakresie każdego z nich zrealizowano przynajmniej </w:t>
      </w:r>
      <w:r w:rsidR="0096083F" w:rsidRPr="00A2754F">
        <w:rPr>
          <w:rFonts w:ascii="Calibri" w:eastAsia="Calibri" w:hAnsi="Calibri" w:cs="Calibri"/>
        </w:rPr>
        <w:t xml:space="preserve">1 </w:t>
      </w:r>
      <w:r w:rsidRPr="00A2754F">
        <w:rPr>
          <w:rFonts w:ascii="Calibri" w:eastAsia="Calibri" w:hAnsi="Calibri" w:cs="Calibri"/>
        </w:rPr>
        <w:t xml:space="preserve">badanie ewaluacyjne. </w:t>
      </w:r>
      <w:r w:rsidRPr="00A2754F">
        <w:br/>
      </w:r>
      <w:r w:rsidRPr="00A2754F">
        <w:rPr>
          <w:rFonts w:ascii="Calibri" w:eastAsia="Calibri" w:hAnsi="Calibri" w:cs="Calibri"/>
        </w:rPr>
        <w:t>Zakres przeprowadzonych w Programie ewaluacji był b</w:t>
      </w:r>
      <w:r w:rsidR="007E77D1" w:rsidRPr="00A2754F">
        <w:rPr>
          <w:rFonts w:ascii="Calibri" w:eastAsia="Calibri" w:hAnsi="Calibri" w:cs="Calibri"/>
        </w:rPr>
        <w:t>.</w:t>
      </w:r>
      <w:r w:rsidRPr="00A2754F">
        <w:rPr>
          <w:rFonts w:ascii="Calibri" w:eastAsia="Calibri" w:hAnsi="Calibri" w:cs="Calibri"/>
        </w:rPr>
        <w:t xml:space="preserve"> szeroki – obejmował zarówno ocenę działań podejmowanych w </w:t>
      </w:r>
      <w:r w:rsidR="00216C97" w:rsidRPr="00A2754F">
        <w:rPr>
          <w:rFonts w:ascii="Calibri" w:eastAsia="Calibri" w:hAnsi="Calibri" w:cs="Calibri"/>
        </w:rPr>
        <w:t>PO</w:t>
      </w:r>
      <w:r w:rsidRPr="00A2754F">
        <w:rPr>
          <w:rFonts w:ascii="Calibri" w:eastAsia="Calibri" w:hAnsi="Calibri" w:cs="Calibri"/>
        </w:rPr>
        <w:t xml:space="preserve">, na poziomie poszczególnych osi priorytetowych czy </w:t>
      </w:r>
      <w:r w:rsidR="0096083F" w:rsidRPr="00A2754F">
        <w:rPr>
          <w:rFonts w:ascii="Calibri" w:eastAsia="Calibri" w:hAnsi="Calibri" w:cs="Calibri"/>
        </w:rPr>
        <w:t>PI</w:t>
      </w:r>
      <w:r w:rsidRPr="00A2754F">
        <w:rPr>
          <w:rFonts w:ascii="Calibri" w:eastAsia="Calibri" w:hAnsi="Calibri" w:cs="Calibri"/>
        </w:rPr>
        <w:t xml:space="preserve">, jak również weryfikował osiągnięte efekty i dokonywał oceny zastosowanych mechanizmów wdrażania. </w:t>
      </w:r>
      <w:r w:rsidRPr="00A2754F">
        <w:br/>
      </w:r>
      <w:r w:rsidRPr="00A2754F">
        <w:rPr>
          <w:rFonts w:ascii="Calibri" w:eastAsia="Calibri" w:hAnsi="Calibri" w:cs="Calibri"/>
        </w:rPr>
        <w:t xml:space="preserve">Najwięcej badań realizowano w obszarach związanych z wykluczeniem społecznym, rynkiem pracy, edukacją, szkolnictwem wyższym, zdrowiem oraz przedsiębiorczością. Niemniej badania realizowane były </w:t>
      </w:r>
      <w:r w:rsidR="00605308" w:rsidRPr="00A2754F">
        <w:rPr>
          <w:rFonts w:ascii="Calibri" w:eastAsia="Calibri" w:hAnsi="Calibri" w:cs="Calibri"/>
        </w:rPr>
        <w:t xml:space="preserve">też </w:t>
      </w:r>
      <w:r w:rsidRPr="00A2754F">
        <w:rPr>
          <w:rFonts w:ascii="Calibri" w:eastAsia="Calibri" w:hAnsi="Calibri" w:cs="Calibri"/>
        </w:rPr>
        <w:t xml:space="preserve">w obszarach sprawnej administracji, systemu realizacji polityki spójności, polityk horyzontalnych, informacji i promocji, innowacji społecznych i współpracy ponadnarodowej. </w:t>
      </w:r>
    </w:p>
    <w:p w14:paraId="55FA174E" w14:textId="788633FD" w:rsidR="66A954EB" w:rsidRPr="00A2754F" w:rsidRDefault="00605308" w:rsidP="00D31B38">
      <w:pPr>
        <w:spacing w:after="120" w:line="257" w:lineRule="auto"/>
        <w:rPr>
          <w:rFonts w:ascii="Calibri" w:eastAsia="Calibri" w:hAnsi="Calibri" w:cs="Calibri"/>
        </w:rPr>
      </w:pPr>
      <w:r w:rsidRPr="00A2754F">
        <w:rPr>
          <w:rFonts w:ascii="Calibri" w:eastAsia="Calibri" w:hAnsi="Calibri" w:cs="Calibri"/>
        </w:rPr>
        <w:t>W prowadzonych</w:t>
      </w:r>
      <w:r w:rsidR="66A954EB" w:rsidRPr="00A2754F">
        <w:rPr>
          <w:rFonts w:ascii="Calibri" w:eastAsia="Calibri" w:hAnsi="Calibri" w:cs="Calibri"/>
        </w:rPr>
        <w:t xml:space="preserve"> badaniach wykorzystywano bardziej złożone i wymagające metody badawcze (CIE, TBIE, syntezy). </w:t>
      </w:r>
      <w:r w:rsidR="00563F82" w:rsidRPr="00A2754F">
        <w:rPr>
          <w:rFonts w:ascii="Calibri" w:eastAsia="Calibri" w:hAnsi="Calibri" w:cs="Calibri"/>
        </w:rPr>
        <w:t>Najmniej było</w:t>
      </w:r>
      <w:r w:rsidR="66A954EB" w:rsidRPr="00A2754F">
        <w:rPr>
          <w:rFonts w:ascii="Calibri" w:eastAsia="Calibri" w:hAnsi="Calibri" w:cs="Calibri"/>
        </w:rPr>
        <w:t xml:space="preserve"> ewaluacji kontrfaktycznych, </w:t>
      </w:r>
      <w:r w:rsidR="00563F82" w:rsidRPr="00A2754F">
        <w:rPr>
          <w:rFonts w:ascii="Calibri" w:eastAsia="Calibri" w:hAnsi="Calibri" w:cs="Calibri"/>
        </w:rPr>
        <w:t>głównie</w:t>
      </w:r>
      <w:r w:rsidR="66A954EB" w:rsidRPr="00A2754F">
        <w:rPr>
          <w:rFonts w:ascii="Calibri" w:eastAsia="Calibri" w:hAnsi="Calibri" w:cs="Calibri"/>
        </w:rPr>
        <w:t xml:space="preserve"> z powodu trudności, jakie pojawiły się wraz z wejściem w życie ustawy </w:t>
      </w:r>
      <w:r w:rsidR="006A708C" w:rsidRPr="00A2754F">
        <w:t>z dnia 10 maja 2018 r. o ochronie danych osobowych (wdrażająca postanowienia Rozporządzenie Parlamentu Europejskiego i Rady (UE) 2016/679, tzw. RODO)</w:t>
      </w:r>
      <w:r w:rsidR="66A954EB" w:rsidRPr="00A2754F">
        <w:rPr>
          <w:rFonts w:ascii="Calibri" w:eastAsia="Calibri" w:hAnsi="Calibri" w:cs="Calibri"/>
        </w:rPr>
        <w:t xml:space="preserve">. W znacznym stopniu skomplikowało, a czasami uniemożliwiło to pozyskanie i przetwarzanie specyficznych danych, które mogłyby służyć analizie kontrfaktycznej. </w:t>
      </w:r>
    </w:p>
    <w:p w14:paraId="19CB8522" w14:textId="468B88DC"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 xml:space="preserve">Zrealizowane ewaluacje stanowiły </w:t>
      </w:r>
      <w:r w:rsidR="00C07081" w:rsidRPr="00A2754F">
        <w:rPr>
          <w:rFonts w:ascii="Calibri" w:eastAsia="Calibri" w:hAnsi="Calibri" w:cs="Calibri"/>
        </w:rPr>
        <w:t xml:space="preserve">b. </w:t>
      </w:r>
      <w:r w:rsidRPr="00A2754F">
        <w:rPr>
          <w:rFonts w:ascii="Calibri" w:eastAsia="Calibri" w:hAnsi="Calibri" w:cs="Calibri"/>
        </w:rPr>
        <w:t xml:space="preserve">istotne źródło informacji i podstawę formułowania rekomendacji w celu poprawy jakości interwencji, jak również formułowania wniosków w zakresie wpływu </w:t>
      </w:r>
      <w:r w:rsidR="00C07081" w:rsidRPr="00A2754F">
        <w:rPr>
          <w:rFonts w:ascii="Calibri" w:eastAsia="Calibri" w:hAnsi="Calibri" w:cs="Calibri"/>
        </w:rPr>
        <w:t xml:space="preserve">PO </w:t>
      </w:r>
      <w:r w:rsidRPr="00A2754F">
        <w:rPr>
          <w:rFonts w:ascii="Calibri" w:eastAsia="Calibri" w:hAnsi="Calibri" w:cs="Calibri"/>
        </w:rPr>
        <w:t xml:space="preserve">na realizację celów społeczno-gospodarczych, osiągania celów innych dokumentów strategicznych np. unijnej strategii na rzecz inteligentnego, trwałego i sprzyjającego włączeniu społecznemu Europa 2020, a także pozwalały ocenić wpływ </w:t>
      </w:r>
      <w:r w:rsidR="00C949DB" w:rsidRPr="00A2754F">
        <w:rPr>
          <w:rFonts w:ascii="Calibri" w:eastAsia="Calibri" w:hAnsi="Calibri" w:cs="Calibri"/>
        </w:rPr>
        <w:t>PO też</w:t>
      </w:r>
      <w:r w:rsidRPr="00A2754F">
        <w:rPr>
          <w:rFonts w:ascii="Calibri" w:eastAsia="Calibri" w:hAnsi="Calibri" w:cs="Calibri"/>
        </w:rPr>
        <w:t xml:space="preserve"> w sytuacjach dynamicznych zmian społeczno-gospodarczych związanych m.in. z pandemią COVID-19, czy konfliktu w Ukrainie.</w:t>
      </w:r>
    </w:p>
    <w:p w14:paraId="46798845" w14:textId="39876521"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 xml:space="preserve">Dzięki </w:t>
      </w:r>
      <w:r w:rsidR="00C949DB" w:rsidRPr="00A2754F">
        <w:rPr>
          <w:rFonts w:ascii="Calibri" w:eastAsia="Calibri" w:hAnsi="Calibri" w:cs="Calibri"/>
        </w:rPr>
        <w:t>ewaluacjom</w:t>
      </w:r>
      <w:r w:rsidRPr="00A2754F">
        <w:rPr>
          <w:rFonts w:ascii="Calibri" w:eastAsia="Calibri" w:hAnsi="Calibri" w:cs="Calibri"/>
        </w:rPr>
        <w:t xml:space="preserve"> dokonano m.in.: realokacji środków finansowych pomiędzy działaniami PO, wprowadzano nowe lub zmieniono kryteria wyboru projektów, podjęto szerokie działania na rzecz dostępności m. in. w obszarze edukacji oraz uruchomiono nowe </w:t>
      </w:r>
      <w:r w:rsidR="002C2637" w:rsidRPr="00A2754F">
        <w:rPr>
          <w:rFonts w:ascii="Calibri" w:eastAsia="Calibri" w:hAnsi="Calibri" w:cs="Calibri"/>
        </w:rPr>
        <w:t>D</w:t>
      </w:r>
      <w:r w:rsidRPr="00A2754F">
        <w:rPr>
          <w:rFonts w:ascii="Calibri" w:eastAsia="Calibri" w:hAnsi="Calibri" w:cs="Calibri"/>
        </w:rPr>
        <w:t xml:space="preserve">ziałanie 1.5, zmodyfikowano wskaźniki (zmieniano ich brzmienie, wprowadzano zupełnie nowe wskaźniki lub zmieniano wartości docelowe) oraz uelastyczniono system wdrażania projektów innowacyjnych i dokonano zmian dokumentów wdrożeniowych. </w:t>
      </w:r>
    </w:p>
    <w:p w14:paraId="1D44370D" w14:textId="54D93852" w:rsidR="66A954EB" w:rsidRPr="00A2754F" w:rsidRDefault="66A954EB" w:rsidP="00D31B38">
      <w:pPr>
        <w:spacing w:after="120" w:line="257" w:lineRule="auto"/>
        <w:rPr>
          <w:rFonts w:ascii="Calibri" w:eastAsia="Calibri" w:hAnsi="Calibri" w:cs="Calibri"/>
        </w:rPr>
      </w:pPr>
      <w:r w:rsidRPr="00A2754F">
        <w:rPr>
          <w:rFonts w:ascii="Calibri" w:eastAsia="Calibri" w:hAnsi="Calibri" w:cs="Calibri"/>
        </w:rPr>
        <w:t xml:space="preserve">W odniesieniu do samego procesu realizacji Planu Ewaluacji i zawartych w nich badaniach warto wskazać, </w:t>
      </w:r>
      <w:r w:rsidR="00A40AB7" w:rsidRPr="00A2754F">
        <w:rPr>
          <w:rFonts w:ascii="Calibri" w:eastAsia="Calibri" w:hAnsi="Calibri" w:cs="Calibri"/>
        </w:rPr>
        <w:t>że</w:t>
      </w:r>
      <w:r w:rsidRPr="00A2754F">
        <w:rPr>
          <w:rFonts w:ascii="Calibri" w:eastAsia="Calibri" w:hAnsi="Calibri" w:cs="Calibri"/>
        </w:rPr>
        <w:t xml:space="preserve"> obserwowane są coraz większe trudności z pozyskiwaniem zwrotów ankiet i odpowiedzi w bada</w:t>
      </w:r>
      <w:r w:rsidR="003E5473" w:rsidRPr="00A2754F">
        <w:rPr>
          <w:rFonts w:ascii="Calibri" w:eastAsia="Calibri" w:hAnsi="Calibri" w:cs="Calibri"/>
        </w:rPr>
        <w:t>niach</w:t>
      </w:r>
      <w:r w:rsidRPr="00A2754F">
        <w:rPr>
          <w:rFonts w:ascii="Calibri" w:eastAsia="Calibri" w:hAnsi="Calibri" w:cs="Calibri"/>
        </w:rPr>
        <w:t xml:space="preserve"> ilościowych, szczególnie realizowanych drogą elektroniczną. Wynika to prawdopodobnie z </w:t>
      </w:r>
      <w:r w:rsidR="00C42952" w:rsidRPr="00A2754F">
        <w:rPr>
          <w:rFonts w:ascii="Calibri" w:eastAsia="Calibri" w:hAnsi="Calibri" w:cs="Calibri"/>
        </w:rPr>
        <w:t xml:space="preserve">jednej </w:t>
      </w:r>
      <w:r w:rsidRPr="00A2754F">
        <w:rPr>
          <w:rFonts w:ascii="Calibri" w:eastAsia="Calibri" w:hAnsi="Calibri" w:cs="Calibri"/>
        </w:rPr>
        <w:t xml:space="preserve">strony z dużej ilości przeprowadzanych w ten sposób badań, z </w:t>
      </w:r>
      <w:r w:rsidR="00C42952" w:rsidRPr="00A2754F">
        <w:rPr>
          <w:rFonts w:ascii="Calibri" w:eastAsia="Calibri" w:hAnsi="Calibri" w:cs="Calibri"/>
        </w:rPr>
        <w:t xml:space="preserve">drugiej </w:t>
      </w:r>
      <w:r w:rsidRPr="00A2754F">
        <w:rPr>
          <w:rFonts w:ascii="Calibri" w:eastAsia="Calibri" w:hAnsi="Calibri" w:cs="Calibri"/>
        </w:rPr>
        <w:t xml:space="preserve">zaś z uwagi na rosnącą świadomość zagrożeń cybernetycznych, co skutkuje niechęcią do „klikania” w </w:t>
      </w:r>
      <w:r w:rsidRPr="00A2754F">
        <w:rPr>
          <w:rFonts w:ascii="Calibri" w:eastAsia="Calibri" w:hAnsi="Calibri" w:cs="Calibri"/>
        </w:rPr>
        <w:lastRenderedPageBreak/>
        <w:t xml:space="preserve">zewnętrzne linki. </w:t>
      </w:r>
      <w:r w:rsidR="003E5473" w:rsidRPr="00A2754F">
        <w:rPr>
          <w:rFonts w:ascii="Calibri" w:eastAsia="Calibri" w:hAnsi="Calibri" w:cs="Calibri"/>
        </w:rPr>
        <w:t>P</w:t>
      </w:r>
      <w:r w:rsidRPr="00A2754F">
        <w:rPr>
          <w:rFonts w:ascii="Calibri" w:eastAsia="Calibri" w:hAnsi="Calibri" w:cs="Calibri"/>
        </w:rPr>
        <w:t>odejmowano szereg środków zaradczych, jak zwiększenie liczby respondentów czy dodatkowe powiadomienia elektroniczne i telefoniczne, jak również zwiększenie wykorzystania dostępnych danych administracyjnych oraz statystyk publicznych.</w:t>
      </w:r>
    </w:p>
    <w:p w14:paraId="63B4D4F3" w14:textId="5737D683" w:rsidR="6BAB17ED" w:rsidRPr="00A2754F" w:rsidRDefault="66A954EB" w:rsidP="00BC085A">
      <w:pPr>
        <w:spacing w:after="120"/>
      </w:pPr>
      <w:r w:rsidRPr="00A2754F">
        <w:rPr>
          <w:rFonts w:ascii="Calibri" w:eastAsia="Calibri" w:hAnsi="Calibri" w:cs="Calibri"/>
        </w:rPr>
        <w:t xml:space="preserve">Dużym wyzwaniem dla ewaluacji pozostaje schematyczność technik i metod badawczych, złożoność interwencji (wiele działań i wskaźników powodujących konieczność szerokiej koordynacji procesu), a także duża liczba rekomendacji horyzontalnych (wykraczających poza system </w:t>
      </w:r>
      <w:r w:rsidR="00C833B2" w:rsidRPr="00A2754F">
        <w:rPr>
          <w:rFonts w:ascii="Calibri" w:eastAsia="Calibri" w:hAnsi="Calibri" w:cs="Calibri"/>
        </w:rPr>
        <w:t>FE</w:t>
      </w:r>
      <w:r w:rsidRPr="00A2754F">
        <w:rPr>
          <w:rFonts w:ascii="Calibri" w:eastAsia="Calibri" w:hAnsi="Calibri" w:cs="Calibri"/>
        </w:rPr>
        <w:t>).</w:t>
      </w:r>
    </w:p>
    <w:p w14:paraId="015FFB5C" w14:textId="004215A9" w:rsidR="00DD7A49" w:rsidRPr="00A2754F" w:rsidRDefault="005B06AD" w:rsidP="00BC085A">
      <w:pPr>
        <w:pStyle w:val="Nagwek2"/>
        <w:numPr>
          <w:ilvl w:val="1"/>
          <w:numId w:val="81"/>
        </w:numPr>
        <w:spacing w:after="120"/>
        <w:rPr>
          <w:lang w:eastAsia="pl-PL"/>
        </w:rPr>
      </w:pPr>
      <w:bookmarkStart w:id="26" w:name="_Toc175901377"/>
      <w:r w:rsidRPr="00A2754F">
        <w:rPr>
          <w:lang w:eastAsia="pl-PL"/>
        </w:rPr>
        <w:t>Wyniki działań informacyjnych i promocyjnych funduszy polityki spójności prowadzonych w ramach strategii komunikacji</w:t>
      </w:r>
      <w:bookmarkEnd w:id="26"/>
    </w:p>
    <w:p w14:paraId="6D51E3A8" w14:textId="7C3856AA" w:rsidR="7CB2EF82" w:rsidRPr="00A2754F" w:rsidRDefault="7CB2EF82" w:rsidP="00D31B38">
      <w:pPr>
        <w:pStyle w:val="Akapitzlist"/>
        <w:spacing w:before="240" w:after="120" w:line="257" w:lineRule="auto"/>
        <w:ind w:left="0"/>
        <w:contextualSpacing w:val="0"/>
      </w:pPr>
      <w:r w:rsidRPr="00A2754F">
        <w:t>W celu lepszej koordynacji działań oraz wzmocnienia przekazu związanego z korzyściami płynącymi z członkostwa Polski w UE, w okresie wdrażania PO WER zarówno działania o charakterze informacyjno</w:t>
      </w:r>
      <w:r w:rsidR="005A44C1" w:rsidRPr="00A2754F">
        <w:t>-</w:t>
      </w:r>
      <w:r w:rsidRPr="00A2754F">
        <w:t>promocyjnym, jak również późniejsza ocena ich skuteczności były częścią szerszej oceny wszystkich działań realizowanych z wykorzystaniem funduszy europejskich wdrażanych na poziomie krajowym. W 2018 r. w ramach działań informacyjno-promocyjnych zlecono przeprowadzenie „Badania trafności i skuteczności działań informacyjno-promocyjnych oraz edukacyjnych skierowanych do beneficjentów krajowych programów operacyjnych”. Badanie objęło 5 krajowych programów operacyjnych. Celem badania było dostarczanie informacji na temat trafności i skuteczności działań informacyjno-promocyjnych oraz edukacyjnych skierowanych do beneficjentów i potencjalnych beneficjentów krajowych programów operacyjnych na lata 2014-2020.</w:t>
      </w:r>
    </w:p>
    <w:p w14:paraId="164474C0" w14:textId="2C528598"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t xml:space="preserve">Beneficjenci w większości stwierdzili, że informacje na temat wsparcia finansowego </w:t>
      </w:r>
      <w:r w:rsidR="00310230" w:rsidRPr="00A2754F">
        <w:rPr>
          <w:rFonts w:ascii="Calibri" w:eastAsia="Calibri" w:hAnsi="Calibri" w:cs="Calibri"/>
        </w:rPr>
        <w:t>z</w:t>
      </w:r>
      <w:r w:rsidRPr="00A2754F">
        <w:rPr>
          <w:rFonts w:ascii="Calibri" w:eastAsia="Calibri" w:hAnsi="Calibri" w:cs="Calibri"/>
        </w:rPr>
        <w:t xml:space="preserve"> PO WER można zdobyć bardzo łatwo lub łatwo (86% wskazań). Beneficjenci PO WER najczęściej czerpali wiedzę o możliwym wsparciu finansowym ze strony internetowej Programu (24%), a następnie z Portalu Funduszy Europejskich (20%). Jeśli to okazywało się niewystarczające, beneficjenci zasięgali informacji przez konsultacje z Instytucją Pośredniczącą </w:t>
      </w:r>
      <w:r w:rsidR="00E77F94" w:rsidRPr="00A2754F">
        <w:rPr>
          <w:rFonts w:ascii="Calibri" w:eastAsia="Calibri" w:hAnsi="Calibri" w:cs="Calibri"/>
        </w:rPr>
        <w:t>PO WER</w:t>
      </w:r>
      <w:r w:rsidRPr="00A2754F">
        <w:rPr>
          <w:rFonts w:ascii="Calibri" w:eastAsia="Calibri" w:hAnsi="Calibri" w:cs="Calibri"/>
        </w:rPr>
        <w:t xml:space="preserve"> (33%) lub </w:t>
      </w:r>
      <w:r w:rsidR="00C42952" w:rsidRPr="00A2754F">
        <w:rPr>
          <w:rFonts w:ascii="Calibri" w:eastAsia="Calibri" w:hAnsi="Calibri" w:cs="Calibri"/>
        </w:rPr>
        <w:t xml:space="preserve">w </w:t>
      </w:r>
      <w:r w:rsidRPr="00A2754F">
        <w:rPr>
          <w:rFonts w:ascii="Calibri" w:eastAsia="Calibri" w:hAnsi="Calibri" w:cs="Calibri"/>
        </w:rPr>
        <w:t xml:space="preserve">drodze telefonicznych konsultacji z opiekunem projektu (24%). Najczęściej wybieranymi przez beneficjentów PO WER sposobami przekazywania informacji potencjalnym uczestnikom były strona internetowa (33% wskazań), spotkania bezpośrednie (26% wskazań) oraz ogłoszenia w Internecie (16% wskazań). Stosunkowo wysoki udział przypadł również na ogłoszenia w prasie (11% wskazań). Dla aż 73% badanych sporządzenie wniosku o dofinansowanie nie było problematyczne. To bardzo dobry wynik na tle innych krajowych PO. </w:t>
      </w:r>
    </w:p>
    <w:p w14:paraId="78059409" w14:textId="16BE52AE"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t xml:space="preserve">Odsetek beneficjentów PO WER, którzy co najmniej dobrze ocenili udzieloną im pomoc w ubieganiu się o środki, wyniósł 88%, a odsetek beneficjentów, którzy co najmniej dobrze oceniają udzieloną im pomoc w realizacji projektów - wyniósł aż 91%. Tym samym, mimo że nie osiągnięto zakładanego w Strategii Komunikacji PO WER celu 95% poziomu satysfakcji beneficjentów i tak pozostaje on na bardzo wysokim poziomie co należy ocenić pozytywnie. Pozostaje to w spójności z wynikami badania ewaluacyjnego ex-post interwencji PO WER, które potwierdziły przeszacowanie przyjętych w tym zakresie wartości wskaźników. </w:t>
      </w:r>
    </w:p>
    <w:p w14:paraId="27C49104" w14:textId="3007FFFB"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t xml:space="preserve">W celu oceny skuteczności realizowanych działań, w 2023 r. przeprowadzono szesnastą edycję realizowanego cyklicznie projektu pn. „Badanie rozpoznawalności i wiedzy o Funduszach Europejskich w społeczeństwie polskim”. Wyniki badania służą opisowi i wyjaśnieniu zmian i trendów w postrzeganiu i zmianie postaw wobec FE </w:t>
      </w:r>
      <w:r w:rsidRPr="00A2754F">
        <w:rPr>
          <w:rFonts w:ascii="Calibri" w:eastAsia="Calibri" w:hAnsi="Calibri" w:cs="Calibri"/>
          <w:u w:val="single"/>
        </w:rPr>
        <w:t>wśród ogółu społeczeństwa</w:t>
      </w:r>
      <w:r w:rsidRPr="00A2754F">
        <w:rPr>
          <w:rFonts w:ascii="Calibri" w:eastAsia="Calibri" w:hAnsi="Calibri" w:cs="Calibri"/>
        </w:rPr>
        <w:t xml:space="preserve">. Dokonują się one m.in. pod wpływem prowadzonych systematycznie działań komunikacyjnych. </w:t>
      </w:r>
    </w:p>
    <w:p w14:paraId="1C7CAB5A" w14:textId="7F678DAC"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lastRenderedPageBreak/>
        <w:t xml:space="preserve">Wyniki pokazały, że polskie społeczeństwo rozpoznaje określenia „Fundusze Europejskie/Fundusze Unijne” – z tym terminem spotkało się 82% badanych. Co trzeci badany Polak potrafi spontanicznie wskazać trzy przykładowe cele, obszary lub działania, na które środki z FE są przeznaczane w Polsce (31%). Według respondentów, obecnie środki te w kraju przeznaczane są głównie na infrastrukturę drogową, ale już w następnym wskazaniu </w:t>
      </w:r>
      <w:r w:rsidR="00C42952" w:rsidRPr="00A2754F">
        <w:rPr>
          <w:rFonts w:ascii="Calibri" w:eastAsia="Calibri" w:hAnsi="Calibri" w:cs="Calibri"/>
        </w:rPr>
        <w:t xml:space="preserve">- </w:t>
      </w:r>
      <w:r w:rsidRPr="00A2754F">
        <w:rPr>
          <w:rFonts w:ascii="Calibri" w:eastAsia="Calibri" w:hAnsi="Calibri" w:cs="Calibri"/>
        </w:rPr>
        <w:t xml:space="preserve">na szkolenia, edukację i naukę. W opinii Polaków, Fundusze Europejskie w Polsce powinny być przeznaczane na szkolenia, edukację i naukę (nadal), jak również na infrastrukturę zdrowotną (po 23%).  </w:t>
      </w:r>
    </w:p>
    <w:p w14:paraId="360E2DC3" w14:textId="09E0CC34"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t>Według badanych o środki z FE mogą ubiegać się przede wszystkim przedsiębiorstwa (70%) oraz placówki edukacyjne (64%). W polskim społeczeństwie panuje przekonanie, że Fundusze Europejskie przyczyniają się do rozwoju Polski (85%), a także, że obecnie są one w Polsce dobrze wykorzystywane (63%). Badani Polacy byli zdania, że dzięki FE jakość ich życia poprawia się (85%) – takie przekonanie od lat wyrażane jest przez większość badanych. Dwie trzecie respondentów dostrzega zmiany w swoim otoczeniu dzięki wykorzystaniu FE (64%).</w:t>
      </w:r>
    </w:p>
    <w:p w14:paraId="37DD05F7" w14:textId="30C3B2FF"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t>Podsumowując</w:t>
      </w:r>
      <w:r w:rsidR="000E2D7C" w:rsidRPr="00A2754F">
        <w:rPr>
          <w:rFonts w:ascii="Calibri" w:eastAsia="Calibri" w:hAnsi="Calibri" w:cs="Calibri"/>
        </w:rPr>
        <w:t>,</w:t>
      </w:r>
      <w:r w:rsidRPr="00A2754F">
        <w:rPr>
          <w:rFonts w:ascii="Calibri" w:eastAsia="Calibri" w:hAnsi="Calibri" w:cs="Calibri"/>
        </w:rPr>
        <w:t xml:space="preserve"> należy wskazać, że łącznie w latach 2014 – 2023 osiągnięto następujące wskaźniki:</w:t>
      </w:r>
    </w:p>
    <w:p w14:paraId="1BD787A7" w14:textId="1DC52107" w:rsidR="7CB2EF82" w:rsidRPr="00A2754F" w:rsidRDefault="7CB2EF82" w:rsidP="00D31B38">
      <w:pPr>
        <w:pStyle w:val="Akapitzlist"/>
        <w:numPr>
          <w:ilvl w:val="0"/>
          <w:numId w:val="65"/>
        </w:numPr>
        <w:spacing w:after="120" w:line="257" w:lineRule="auto"/>
        <w:ind w:left="768"/>
        <w:contextualSpacing w:val="0"/>
        <w:rPr>
          <w:rFonts w:ascii="Calibri" w:eastAsia="Calibri" w:hAnsi="Calibri" w:cs="Calibri"/>
        </w:rPr>
      </w:pPr>
      <w:r w:rsidRPr="00A2754F">
        <w:rPr>
          <w:rFonts w:ascii="Calibri" w:eastAsia="Calibri" w:hAnsi="Calibri" w:cs="Calibri"/>
        </w:rPr>
        <w:t xml:space="preserve">liczba odwiedzin portalu informacyjnego/serwisu internetowego poświęconego POWER </w:t>
      </w:r>
      <w:r w:rsidRPr="00A2754F">
        <w:br/>
      </w:r>
      <w:r w:rsidRPr="00A2754F">
        <w:rPr>
          <w:rFonts w:ascii="Calibri" w:eastAsia="Calibri" w:hAnsi="Calibri" w:cs="Calibri"/>
        </w:rPr>
        <w:t>(z uwzględnieniem danych z portalu FE oraz portali poszczególnych IP): 17 258 976.</w:t>
      </w:r>
    </w:p>
    <w:p w14:paraId="38D9622F" w14:textId="0D03EBD3" w:rsidR="7CB2EF82" w:rsidRPr="00A2754F" w:rsidRDefault="7CB2EF82" w:rsidP="00D31B38">
      <w:pPr>
        <w:pStyle w:val="Akapitzlist"/>
        <w:numPr>
          <w:ilvl w:val="0"/>
          <w:numId w:val="65"/>
        </w:numPr>
        <w:spacing w:after="120" w:line="257" w:lineRule="auto"/>
        <w:ind w:left="768"/>
        <w:contextualSpacing w:val="0"/>
        <w:rPr>
          <w:rFonts w:ascii="Calibri" w:eastAsia="Calibri" w:hAnsi="Calibri" w:cs="Calibri"/>
        </w:rPr>
      </w:pPr>
      <w:r w:rsidRPr="00A2754F">
        <w:rPr>
          <w:rFonts w:ascii="Calibri" w:eastAsia="Calibri" w:hAnsi="Calibri" w:cs="Calibri"/>
        </w:rPr>
        <w:t>liczba uczestników szkoleń dla potencjalnych beneficjentów POWER: 16 661</w:t>
      </w:r>
    </w:p>
    <w:p w14:paraId="17265F46" w14:textId="4D17A899" w:rsidR="7CB2EF82" w:rsidRPr="00A2754F" w:rsidRDefault="7CB2EF82" w:rsidP="00D31B38">
      <w:pPr>
        <w:pStyle w:val="Akapitzlist"/>
        <w:numPr>
          <w:ilvl w:val="0"/>
          <w:numId w:val="65"/>
        </w:numPr>
        <w:spacing w:after="120" w:line="257" w:lineRule="auto"/>
        <w:ind w:left="768"/>
        <w:contextualSpacing w:val="0"/>
        <w:rPr>
          <w:rFonts w:ascii="Calibri" w:eastAsia="Calibri" w:hAnsi="Calibri" w:cs="Calibri"/>
        </w:rPr>
      </w:pPr>
      <w:r w:rsidRPr="00A2754F">
        <w:rPr>
          <w:rFonts w:ascii="Calibri" w:eastAsia="Calibri" w:hAnsi="Calibri" w:cs="Calibri"/>
        </w:rPr>
        <w:t>liczba konsultacji w ramach różnych form wsparcia: 243 919</w:t>
      </w:r>
    </w:p>
    <w:p w14:paraId="2983AE05" w14:textId="77045D9D" w:rsidR="7CB2EF82" w:rsidRPr="00A2754F" w:rsidRDefault="7CB2EF82" w:rsidP="00D31B38">
      <w:pPr>
        <w:pStyle w:val="Akapitzlist"/>
        <w:numPr>
          <w:ilvl w:val="0"/>
          <w:numId w:val="65"/>
        </w:numPr>
        <w:spacing w:after="120" w:line="257" w:lineRule="auto"/>
        <w:ind w:left="768"/>
        <w:contextualSpacing w:val="0"/>
        <w:rPr>
          <w:rFonts w:ascii="Calibri" w:eastAsia="Calibri" w:hAnsi="Calibri" w:cs="Calibri"/>
        </w:rPr>
      </w:pPr>
      <w:r w:rsidRPr="00A2754F">
        <w:rPr>
          <w:rFonts w:ascii="Calibri" w:eastAsia="Calibri" w:hAnsi="Calibri" w:cs="Calibri"/>
        </w:rPr>
        <w:t>liczba uczestników szkoleń dla beneficjentów: 24 901</w:t>
      </w:r>
    </w:p>
    <w:p w14:paraId="34B18A43" w14:textId="0F9D5206" w:rsidR="7CB2EF82" w:rsidRPr="00A2754F" w:rsidRDefault="7CB2EF82" w:rsidP="00D31B38">
      <w:pPr>
        <w:spacing w:after="120" w:line="257" w:lineRule="auto"/>
        <w:rPr>
          <w:rFonts w:ascii="Calibri" w:eastAsia="Calibri" w:hAnsi="Calibri" w:cs="Calibri"/>
        </w:rPr>
      </w:pPr>
      <w:r w:rsidRPr="00A2754F">
        <w:rPr>
          <w:rFonts w:ascii="Calibri" w:eastAsia="Calibri" w:hAnsi="Calibri" w:cs="Calibri"/>
        </w:rPr>
        <w:t>Zrealizowane zostały następujące działania informacyjno-promocyjne na rzecz POWER:</w:t>
      </w:r>
    </w:p>
    <w:p w14:paraId="3B405EF8" w14:textId="3FDE4CA5"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audycje telewizyjne i spoty: 45</w:t>
      </w:r>
    </w:p>
    <w:p w14:paraId="529FE2BA" w14:textId="74DBEFF5"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 xml:space="preserve">audycje radiowe i </w:t>
      </w:r>
      <w:r w:rsidR="00F63FDC" w:rsidRPr="00A2754F">
        <w:rPr>
          <w:rFonts w:ascii="Calibri" w:eastAsia="Calibri" w:hAnsi="Calibri" w:cs="Calibri"/>
        </w:rPr>
        <w:t>spoty</w:t>
      </w:r>
      <w:r w:rsidRPr="00A2754F">
        <w:rPr>
          <w:rFonts w:ascii="Calibri" w:eastAsia="Calibri" w:hAnsi="Calibri" w:cs="Calibri"/>
        </w:rPr>
        <w:t>: 478</w:t>
      </w:r>
    </w:p>
    <w:p w14:paraId="0EE52BF9" w14:textId="4369FD19"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publikacje prasowe: 654</w:t>
      </w:r>
    </w:p>
    <w:p w14:paraId="60106461" w14:textId="4C7AE843"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publikacje w Internecie: 2050</w:t>
      </w:r>
    </w:p>
    <w:p w14:paraId="7A58DA8A" w14:textId="20C227FC"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szkolenia dla beneficjentów: 665</w:t>
      </w:r>
    </w:p>
    <w:p w14:paraId="1DCB455B" w14:textId="662C75FB"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szkolenia dla potencjalnych beneficjentów: 472</w:t>
      </w:r>
    </w:p>
    <w:p w14:paraId="5BE1D73C" w14:textId="55242520" w:rsidR="7CB2EF82" w:rsidRPr="00A2754F" w:rsidRDefault="7CB2EF82" w:rsidP="00D31B38">
      <w:pPr>
        <w:pStyle w:val="Akapitzlist"/>
        <w:numPr>
          <w:ilvl w:val="0"/>
          <w:numId w:val="61"/>
        </w:numPr>
        <w:spacing w:after="120" w:line="257" w:lineRule="auto"/>
        <w:contextualSpacing w:val="0"/>
        <w:rPr>
          <w:rFonts w:ascii="Calibri" w:eastAsia="Calibri" w:hAnsi="Calibri" w:cs="Calibri"/>
        </w:rPr>
      </w:pPr>
      <w:r w:rsidRPr="00A2754F">
        <w:rPr>
          <w:rFonts w:ascii="Calibri" w:eastAsia="Calibri" w:hAnsi="Calibri" w:cs="Calibri"/>
        </w:rPr>
        <w:t>konferencje, szkolenia i inne działania, w których realizację zaangażowani byli przedstawiciele partnerów: 534</w:t>
      </w:r>
    </w:p>
    <w:p w14:paraId="0B640D70" w14:textId="3947FD51" w:rsidR="7CB2EF82" w:rsidRPr="00A2754F" w:rsidRDefault="7CB2EF82" w:rsidP="00D31B38">
      <w:pPr>
        <w:spacing w:before="240" w:after="120" w:line="257" w:lineRule="auto"/>
        <w:rPr>
          <w:rFonts w:ascii="Calibri" w:eastAsia="Calibri" w:hAnsi="Calibri" w:cs="Calibri"/>
        </w:rPr>
      </w:pPr>
      <w:r w:rsidRPr="00A2754F">
        <w:rPr>
          <w:rFonts w:ascii="Calibri" w:eastAsia="Calibri" w:hAnsi="Calibri" w:cs="Calibri"/>
        </w:rPr>
        <w:t>Program PO</w:t>
      </w:r>
      <w:r w:rsidR="00A53924" w:rsidRPr="00A2754F">
        <w:rPr>
          <w:rFonts w:ascii="Calibri" w:eastAsia="Calibri" w:hAnsi="Calibri" w:cs="Calibri"/>
        </w:rPr>
        <w:t xml:space="preserve"> </w:t>
      </w:r>
      <w:r w:rsidRPr="00A2754F">
        <w:rPr>
          <w:rFonts w:ascii="Calibri" w:eastAsia="Calibri" w:hAnsi="Calibri" w:cs="Calibri"/>
        </w:rPr>
        <w:t>WER był promowany także w ramach horyzontalnych działań informacyjnych i promocyjnych o szerokim zasięgu, prowadzonych przez IK UP, Dni Otwartych Funduszy Europejskich (akcji będącej częścią szerszej kampanii pod nazwą</w:t>
      </w:r>
      <w:r w:rsidRPr="00A2754F">
        <w:rPr>
          <w:rFonts w:ascii="Calibri" w:eastAsia="Calibri" w:hAnsi="Calibri" w:cs="Calibri"/>
          <w:i/>
          <w:iCs/>
        </w:rPr>
        <w:t>: Europe in my region</w:t>
      </w:r>
      <w:r w:rsidRPr="00A2754F">
        <w:rPr>
          <w:rFonts w:ascii="Calibri" w:eastAsia="Calibri" w:hAnsi="Calibri" w:cs="Calibri"/>
        </w:rPr>
        <w:t>, prowadzonej przez Komisję Europejską: #europeinmyregion), a także na profilach mediów społecznościowych Funduszy Europejskich, na łamach biuletynu Funduszy Europejskich „</w:t>
      </w:r>
      <w:proofErr w:type="spellStart"/>
      <w:r w:rsidRPr="00A2754F">
        <w:rPr>
          <w:rFonts w:ascii="Calibri" w:eastAsia="Calibri" w:hAnsi="Calibri" w:cs="Calibri"/>
        </w:rPr>
        <w:t>eFEkty</w:t>
      </w:r>
      <w:proofErr w:type="spellEnd"/>
      <w:r w:rsidRPr="00A2754F">
        <w:rPr>
          <w:rFonts w:ascii="Calibri" w:eastAsia="Calibri" w:hAnsi="Calibri" w:cs="Calibri"/>
        </w:rPr>
        <w:t>” i w innych publikacjach typu: albumy, ulotki, broszury.</w:t>
      </w:r>
    </w:p>
    <w:p w14:paraId="0245AAF2" w14:textId="32D320E2" w:rsidR="005B06AD" w:rsidRPr="00A2754F" w:rsidRDefault="7CB2EF82" w:rsidP="00BC085A">
      <w:pPr>
        <w:spacing w:after="120" w:line="257" w:lineRule="auto"/>
        <w:rPr>
          <w:lang w:eastAsia="pl-PL"/>
        </w:rPr>
      </w:pPr>
      <w:r w:rsidRPr="00A2754F">
        <w:rPr>
          <w:rFonts w:ascii="Calibri" w:eastAsia="Calibri" w:hAnsi="Calibri" w:cs="Calibri"/>
        </w:rPr>
        <w:t xml:space="preserve">Zrealizowano także liczne działania promocyjne w zakresie przeciwdziałania dyskryminacji, w tym na rzecz dostępności – m.in. w 2023 r. odbyła się kampania „Wszyscy potrzebujemy dostępności”.  Spoty </w:t>
      </w:r>
      <w:r w:rsidRPr="00A2754F">
        <w:rPr>
          <w:rFonts w:ascii="Calibri" w:eastAsia="Calibri" w:hAnsi="Calibri" w:cs="Calibri"/>
        </w:rPr>
        <w:lastRenderedPageBreak/>
        <w:t xml:space="preserve">kampanii emitowane były w radio i tv. Celem działania było zwiększenie świadomości społecznej na temat rozwiązań finansowanych ze środków UE, które ułatwiają życie. Informacje dot.  dostępności wspierane z funduszy europejskich publikowane były na </w:t>
      </w:r>
      <w:r w:rsidR="00A53924" w:rsidRPr="00A2754F">
        <w:rPr>
          <w:rFonts w:ascii="Calibri" w:eastAsia="Calibri" w:hAnsi="Calibri" w:cs="Calibri"/>
        </w:rPr>
        <w:t>poświęconym tej kwestii</w:t>
      </w:r>
      <w:r w:rsidRPr="00A2754F">
        <w:rPr>
          <w:rFonts w:ascii="Calibri" w:eastAsia="Calibri" w:hAnsi="Calibri" w:cs="Calibri"/>
        </w:rPr>
        <w:t xml:space="preserve"> profilu FB oraz stronie programu Dostępność Plus (w ramach portalu FE).</w:t>
      </w:r>
    </w:p>
    <w:p w14:paraId="4F1D01DB" w14:textId="1B12E79D" w:rsidR="005B06AD" w:rsidRPr="00A2754F" w:rsidRDefault="005B06AD" w:rsidP="00BC085A">
      <w:pPr>
        <w:pStyle w:val="Nagwek1"/>
        <w:numPr>
          <w:ilvl w:val="0"/>
          <w:numId w:val="84"/>
        </w:numPr>
        <w:spacing w:after="120"/>
        <w:contextualSpacing w:val="0"/>
      </w:pPr>
      <w:r w:rsidRPr="00A2754F">
        <w:t xml:space="preserve"> </w:t>
      </w:r>
      <w:bookmarkStart w:id="27" w:name="_Toc175901378"/>
      <w:r w:rsidRPr="00A2754F">
        <w:t>DODATKOWE INFORMACJE, KTÓRE MOŻNA DOŁĄCZYĆ, W ZALEŻNOŚCI OD TREŚCI I CELÓW PROGRAMU OPERACYJNEGO</w:t>
      </w:r>
      <w:bookmarkEnd w:id="27"/>
    </w:p>
    <w:p w14:paraId="627320CE" w14:textId="77777777" w:rsidR="002258C3" w:rsidRPr="00A2754F" w:rsidRDefault="002258C3" w:rsidP="00BC085A">
      <w:pPr>
        <w:pStyle w:val="Akapitzlist"/>
        <w:keepNext/>
        <w:keepLines/>
        <w:numPr>
          <w:ilvl w:val="0"/>
          <w:numId w:val="85"/>
        </w:numPr>
        <w:spacing w:before="40" w:after="120"/>
        <w:contextualSpacing w:val="0"/>
        <w:outlineLvl w:val="1"/>
        <w:rPr>
          <w:rFonts w:asciiTheme="majorHAnsi" w:eastAsiaTheme="majorEastAsia" w:hAnsiTheme="majorHAnsi" w:cstheme="majorBidi"/>
          <w:vanish/>
          <w:sz w:val="26"/>
          <w:szCs w:val="26"/>
          <w:lang w:eastAsia="pl-PL"/>
        </w:rPr>
      </w:pPr>
      <w:bookmarkStart w:id="28" w:name="_Toc173923716"/>
      <w:bookmarkStart w:id="29" w:name="_Toc175901379"/>
      <w:bookmarkEnd w:id="28"/>
      <w:bookmarkEnd w:id="29"/>
    </w:p>
    <w:p w14:paraId="2464FF1D" w14:textId="77777777" w:rsidR="002258C3" w:rsidRPr="00A2754F" w:rsidRDefault="002258C3" w:rsidP="00BC085A">
      <w:pPr>
        <w:pStyle w:val="Akapitzlist"/>
        <w:keepNext/>
        <w:keepLines/>
        <w:numPr>
          <w:ilvl w:val="0"/>
          <w:numId w:val="85"/>
        </w:numPr>
        <w:spacing w:before="40" w:after="120"/>
        <w:contextualSpacing w:val="0"/>
        <w:outlineLvl w:val="1"/>
        <w:rPr>
          <w:rFonts w:asciiTheme="majorHAnsi" w:eastAsiaTheme="majorEastAsia" w:hAnsiTheme="majorHAnsi" w:cstheme="majorBidi"/>
          <w:vanish/>
          <w:sz w:val="26"/>
          <w:szCs w:val="26"/>
          <w:lang w:eastAsia="pl-PL"/>
        </w:rPr>
      </w:pPr>
      <w:bookmarkStart w:id="30" w:name="_Toc173923717"/>
      <w:bookmarkStart w:id="31" w:name="_Toc175901380"/>
      <w:bookmarkEnd w:id="30"/>
      <w:bookmarkEnd w:id="31"/>
    </w:p>
    <w:p w14:paraId="5FBAB38D" w14:textId="77777777" w:rsidR="002258C3" w:rsidRPr="00A2754F" w:rsidRDefault="002258C3" w:rsidP="00BC085A">
      <w:pPr>
        <w:pStyle w:val="Akapitzlist"/>
        <w:keepNext/>
        <w:keepLines/>
        <w:numPr>
          <w:ilvl w:val="0"/>
          <w:numId w:val="85"/>
        </w:numPr>
        <w:spacing w:before="40" w:after="120"/>
        <w:contextualSpacing w:val="0"/>
        <w:outlineLvl w:val="1"/>
        <w:rPr>
          <w:rFonts w:asciiTheme="majorHAnsi" w:eastAsiaTheme="majorEastAsia" w:hAnsiTheme="majorHAnsi" w:cstheme="majorBidi"/>
          <w:vanish/>
          <w:sz w:val="26"/>
          <w:szCs w:val="26"/>
          <w:lang w:eastAsia="pl-PL"/>
        </w:rPr>
      </w:pPr>
      <w:bookmarkStart w:id="32" w:name="_Toc173923718"/>
      <w:bookmarkStart w:id="33" w:name="_Toc175901381"/>
      <w:bookmarkEnd w:id="32"/>
      <w:bookmarkEnd w:id="33"/>
    </w:p>
    <w:p w14:paraId="0DE2B770" w14:textId="77777777" w:rsidR="002258C3" w:rsidRPr="00A2754F" w:rsidRDefault="002258C3" w:rsidP="00BC085A">
      <w:pPr>
        <w:pStyle w:val="Akapitzlist"/>
        <w:keepNext/>
        <w:keepLines/>
        <w:numPr>
          <w:ilvl w:val="0"/>
          <w:numId w:val="85"/>
        </w:numPr>
        <w:spacing w:before="40" w:after="120"/>
        <w:contextualSpacing w:val="0"/>
        <w:outlineLvl w:val="1"/>
        <w:rPr>
          <w:rFonts w:asciiTheme="majorHAnsi" w:eastAsiaTheme="majorEastAsia" w:hAnsiTheme="majorHAnsi" w:cstheme="majorBidi"/>
          <w:vanish/>
          <w:sz w:val="26"/>
          <w:szCs w:val="26"/>
          <w:lang w:eastAsia="pl-PL"/>
        </w:rPr>
      </w:pPr>
      <w:bookmarkStart w:id="34" w:name="_Toc173923719"/>
      <w:bookmarkStart w:id="35" w:name="_Toc175901382"/>
      <w:bookmarkEnd w:id="34"/>
      <w:bookmarkEnd w:id="35"/>
    </w:p>
    <w:p w14:paraId="3F4C29A2" w14:textId="2979B395" w:rsidR="002258C3" w:rsidRPr="00A2754F" w:rsidRDefault="418BDAE6" w:rsidP="00BC085A">
      <w:pPr>
        <w:pStyle w:val="Nagwek2"/>
        <w:numPr>
          <w:ilvl w:val="1"/>
          <w:numId w:val="85"/>
        </w:numPr>
        <w:spacing w:after="120"/>
        <w:rPr>
          <w:lang w:eastAsia="pl-PL"/>
        </w:rPr>
      </w:pPr>
      <w:bookmarkStart w:id="36" w:name="_Toc175901383"/>
      <w:r w:rsidRPr="00A2754F">
        <w:rPr>
          <w:lang w:eastAsia="pl-PL"/>
        </w:rPr>
        <w:t xml:space="preserve">Postępy w realizacji zintegrowanego podejścia do rozwoju terytorialnego, w tym rozwoju regionów, które cierpią </w:t>
      </w:r>
      <w:r w:rsidRPr="00A2754F">
        <w:t>na</w:t>
      </w:r>
      <w:r w:rsidRPr="00A2754F">
        <w:rPr>
          <w:lang w:eastAsia="pl-PL"/>
        </w:rPr>
        <w:t xml:space="preserve"> skutek sytuacji demograficznej oraz stałych lub naturalnych niekorzystnych warunków, zintegrowanych inwestycji terytorialnych, zrównoważonego rozwoju obszarów miejskich oraz rozwoju lokalnego kierowanego przez społeczność w ramach programu operacyjnego</w:t>
      </w:r>
      <w:bookmarkEnd w:id="36"/>
    </w:p>
    <w:p w14:paraId="38CD26EC" w14:textId="5EB69BC1" w:rsidR="0EF73E4B" w:rsidRPr="00A2754F" w:rsidRDefault="331CE772" w:rsidP="00BC085A">
      <w:pPr>
        <w:spacing w:before="120" w:after="120"/>
      </w:pPr>
      <w:r w:rsidRPr="00A2754F">
        <w:t xml:space="preserve">W ramach PO WER nie przewidziano </w:t>
      </w:r>
      <w:r w:rsidR="00BC1C29" w:rsidRPr="00A2754F">
        <w:t xml:space="preserve">wdrażania </w:t>
      </w:r>
      <w:r w:rsidRPr="00A2754F">
        <w:t>zintegrowanego podejścia w formie ZIT lub RLKS</w:t>
      </w:r>
      <w:r w:rsidR="000E2D7C" w:rsidRPr="00A2754F">
        <w:t>.</w:t>
      </w:r>
    </w:p>
    <w:p w14:paraId="1FC24660" w14:textId="3CB2C46F" w:rsidR="002258C3" w:rsidRPr="00A2754F" w:rsidRDefault="002258C3" w:rsidP="00BC085A">
      <w:pPr>
        <w:pStyle w:val="Nagwek2"/>
        <w:numPr>
          <w:ilvl w:val="1"/>
          <w:numId w:val="85"/>
        </w:numPr>
        <w:spacing w:after="120"/>
      </w:pPr>
      <w:bookmarkStart w:id="37" w:name="_Toc175901384"/>
      <w:r w:rsidRPr="00A2754F">
        <w:t>Postępy w realizacji przedsięwzięć mających na celu zwiększenie zdolności instytucji i beneficjentów w państwach członkowskich w zakresie zarządzania funduszami i korzystania z nich</w:t>
      </w:r>
      <w:bookmarkEnd w:id="37"/>
    </w:p>
    <w:p w14:paraId="69CAD961" w14:textId="7F81F553" w:rsidR="17C02ED1" w:rsidRPr="00A2754F" w:rsidRDefault="17C02ED1" w:rsidP="00A94B13">
      <w:pPr>
        <w:spacing w:before="240" w:after="120"/>
      </w:pPr>
      <w:r w:rsidRPr="00A2754F">
        <w:t xml:space="preserve">Przy Komitecie Monitorującym </w:t>
      </w:r>
      <w:r w:rsidR="00A94B13" w:rsidRPr="00A2754F">
        <w:t xml:space="preserve">PO WER </w:t>
      </w:r>
      <w:r w:rsidRPr="00A2754F">
        <w:t>funkcjonowała Grupa Robocza ds. efektywności, powołana uchwałą nr 79 z dnia 13 września 2016 roku. W jej skład wchodzili członkowie Komitetu oraz eksperci z instytucji zaangażowanych w realizację PO WER. Celem grupy była identyfikacja kluczowych czynników opóźniających realizację programu oraz obniżających jakość interwencji, a także opracowanie rekomendacji usprawnień.</w:t>
      </w:r>
    </w:p>
    <w:p w14:paraId="4846DF63" w14:textId="41D2CD5A" w:rsidR="17C02ED1" w:rsidRPr="00A2754F" w:rsidRDefault="17C02ED1" w:rsidP="00BC085A">
      <w:pPr>
        <w:spacing w:after="120"/>
      </w:pPr>
      <w:r w:rsidRPr="00A2754F">
        <w:t>Efektem prac grupy było stworzenie szeregu rekomendacji, które wdrożono podczas organizacji posiedzeń Komitetu. Rekomendacje te obejmowały m.in. wzmocnienie roli warsztatów, na których dyskutowano nad materiałami będącymi przedmiotem obrad KM PO WER. Grupa zalecała również zapewnienie uczestnictwa Komisji Europejskiej w warsztatach, aby umożliwić wcześniejsze zapoznanie się z jej uwagami do projektów dokumentów.</w:t>
      </w:r>
    </w:p>
    <w:p w14:paraId="7129C8C2" w14:textId="3307615B" w:rsidR="17C02ED1" w:rsidRPr="00A2754F" w:rsidRDefault="17C02ED1" w:rsidP="00BC085A">
      <w:pPr>
        <w:spacing w:after="120"/>
      </w:pPr>
      <w:r w:rsidRPr="00A2754F">
        <w:t>Kolejne rekomendacje dotyczyły zwiększenia częstotliwości posiedzeń KM PO WER, organizowania dodatkowych posiedzeń tematycznych oraz usprawnienia dyskusji nad kryteriami projektów pozakonkursowych. Grupa zaproponowała również bardziej elastyczne zarządzanie Rocznymi Planami Działania, ujednolicenie kryteriów dla podobnych operacji oraz wprowadzenie zasady, że projekty pozakonkursowe, które nie uzyskają rekomendacji KM w ciągu 6 miesięcy, nie będą realizowane, a ich środki zostaną przeniesione na inne przedsięwzięcia.</w:t>
      </w:r>
    </w:p>
    <w:p w14:paraId="15B6CE02" w14:textId="3E37AA8C" w:rsidR="17C02ED1" w:rsidRPr="00A2754F" w:rsidRDefault="17C02ED1" w:rsidP="00BC085A">
      <w:pPr>
        <w:spacing w:after="120"/>
      </w:pPr>
      <w:r w:rsidRPr="00A2754F">
        <w:t>W ramach przeglądu kryteriów wyboru projektów grupa rekomendowała wprowadzenie większej liczby naborów ciągłych, poprawę jakości oceny wniosków o dofinansowanie oraz oddzielenie oceny merytorycznej od oceny budżetu projektu.</w:t>
      </w:r>
    </w:p>
    <w:p w14:paraId="230EB37D" w14:textId="34917EBE" w:rsidR="17C02ED1" w:rsidRPr="00A2754F" w:rsidRDefault="17C02ED1" w:rsidP="00BC085A">
      <w:pPr>
        <w:spacing w:after="120"/>
      </w:pPr>
      <w:r w:rsidRPr="00A2754F">
        <w:t xml:space="preserve">Grupa Robocza ds. efektywności zajmowała się również funkcjonowaniem systemów SL2014, SOWA i Bazą Konkurencyjności, opracowując rozwiązania problemów napotykanych przez beneficjentów. </w:t>
      </w:r>
      <w:r w:rsidRPr="00A2754F">
        <w:lastRenderedPageBreak/>
        <w:t>Wśród propozycji znalazło się m.in. udostępnienie częściowo wypełnionych wniosków o dofinansowanie w systemie SOWA oraz całkowite odejście od papierowych wersji wniosków, co od 1 stycznia 2017 roku umożliwiło składanie wniosków wyłącznie w formie elektronicznej.</w:t>
      </w:r>
    </w:p>
    <w:p w14:paraId="18C3AF8E" w14:textId="30C92ECD" w:rsidR="17C02ED1" w:rsidRPr="00A2754F" w:rsidRDefault="17C02ED1" w:rsidP="00BC085A">
      <w:pPr>
        <w:spacing w:after="120"/>
      </w:pPr>
      <w:r w:rsidRPr="00A2754F">
        <w:t>W kolejnych latach, w wyniku prac Grupy, wprowadzono nowe funkcjonalności mające na celu poprawę ergonomii systemu i lepsze dostosowanie go do potrzeb użytkowników. Rozbudowano kanały komunikacji ze wsparciem technicznym, umożliwiając prowadzenie czatu oraz rozmów audio w ramach systemu. Udoskonalono również mechanizmy zarządzania kontami użytkowników, walidację wniosków oraz inne elementy systemu.</w:t>
      </w:r>
    </w:p>
    <w:p w14:paraId="235B4CF8" w14:textId="4D9EA7F5" w:rsidR="17C02ED1" w:rsidRPr="00A2754F" w:rsidRDefault="17C02ED1" w:rsidP="00BC085A">
      <w:pPr>
        <w:spacing w:after="120"/>
      </w:pPr>
      <w:r w:rsidRPr="00A2754F">
        <w:t xml:space="preserve">W latach 2016–2023 odbyło się 16 posiedzeń Grupy Roboczej, podczas których omawiano także zagadnienia związane </w:t>
      </w:r>
      <w:r w:rsidR="00BC1C29" w:rsidRPr="00A2754F">
        <w:t>z</w:t>
      </w:r>
      <w:r w:rsidRPr="00A2754F">
        <w:t xml:space="preserve"> Baz</w:t>
      </w:r>
      <w:r w:rsidR="00BC1C29" w:rsidRPr="00A2754F">
        <w:t>ą</w:t>
      </w:r>
      <w:r w:rsidRPr="00A2754F">
        <w:t xml:space="preserve"> Wiedzy, stosowaniem zasady konkurencyjności, weryfikacją wniosków o płatność oraz pracowano nad wprowadzeniem zmian w Wytycznych dotyczących kwalifikowalności wydatków w ramach EFRR, EFS i FS na lata 2014–2020.</w:t>
      </w:r>
    </w:p>
    <w:p w14:paraId="465233DF" w14:textId="1264D825" w:rsidR="002258C3" w:rsidRPr="00A2754F" w:rsidRDefault="002258C3" w:rsidP="00BC085A">
      <w:pPr>
        <w:pStyle w:val="Nagwek2"/>
        <w:numPr>
          <w:ilvl w:val="1"/>
          <w:numId w:val="85"/>
        </w:numPr>
        <w:spacing w:after="120"/>
      </w:pPr>
      <w:bookmarkStart w:id="38" w:name="_Toc175901385"/>
      <w:r w:rsidRPr="00A2754F">
        <w:t>Postępy w realizacji wszelkich przedsięwzięć międzyregionalnych i transnarodowych</w:t>
      </w:r>
      <w:bookmarkEnd w:id="38"/>
    </w:p>
    <w:p w14:paraId="746F18F0" w14:textId="5A9E3B64" w:rsidR="307DFAE3" w:rsidRPr="00A2754F" w:rsidRDefault="307DFAE3" w:rsidP="00BC085A">
      <w:pPr>
        <w:spacing w:after="120"/>
      </w:pPr>
      <w:r w:rsidRPr="00A2754F">
        <w:t>Projekty ponad</w:t>
      </w:r>
      <w:r w:rsidR="759A3F42" w:rsidRPr="00A2754F">
        <w:t>n</w:t>
      </w:r>
      <w:r w:rsidRPr="00A2754F">
        <w:t xml:space="preserve">arodowe realizowane w </w:t>
      </w:r>
      <w:r w:rsidR="00BC1C29" w:rsidRPr="00A2754F">
        <w:t>O</w:t>
      </w:r>
      <w:r w:rsidRPr="00A2754F">
        <w:t xml:space="preserve">si IV PO WER cechowały się dużą skutecznością, co potwierdzają przeprowadzone badania ewaluacyjne. </w:t>
      </w:r>
      <w:r w:rsidR="18B90238" w:rsidRPr="00A2754F">
        <w:t>Ś</w:t>
      </w:r>
      <w:r w:rsidR="470BF292" w:rsidRPr="00A2754F">
        <w:t>wiadczy</w:t>
      </w:r>
      <w:r w:rsidR="368B65A3" w:rsidRPr="00A2754F">
        <w:t xml:space="preserve"> o tym</w:t>
      </w:r>
      <w:r w:rsidR="470BF292" w:rsidRPr="00A2754F">
        <w:t xml:space="preserve"> bardzo wysoki poziom osiągniętych wskaźników produktu i rezultatu - w</w:t>
      </w:r>
      <w:r w:rsidR="3E9FF0E2" w:rsidRPr="00A2754F">
        <w:t xml:space="preserve">iększość </w:t>
      </w:r>
      <w:r w:rsidR="470BF292" w:rsidRPr="00A2754F">
        <w:t>projekt</w:t>
      </w:r>
      <w:r w:rsidR="5DF041BE" w:rsidRPr="00A2754F">
        <w:t>ów</w:t>
      </w:r>
      <w:r w:rsidR="470BF292" w:rsidRPr="00A2754F">
        <w:t xml:space="preserve"> zrealizował</w:t>
      </w:r>
      <w:r w:rsidR="3FA05B13" w:rsidRPr="00A2754F">
        <w:t>o</w:t>
      </w:r>
      <w:r w:rsidR="470BF292" w:rsidRPr="00A2754F">
        <w:t xml:space="preserve"> wskaźniki obligatoryjne na poziomie 100% lub wyższym. Jednocześnie</w:t>
      </w:r>
      <w:r w:rsidR="3ADD5A81" w:rsidRPr="00A2754F">
        <w:t xml:space="preserve"> pojawiły się </w:t>
      </w:r>
      <w:r w:rsidR="470BF292" w:rsidRPr="00A2754F">
        <w:t>kwestie problemowe przy ich realizacji, z których najważniejszą była pandemia COVID-19 i opóźnienia działań względem przejętych harmonogramów. Innymi ważnymi przeszkodami były niedoszacowanie kosztów projektu oraz trudności związane z rozliczeniem wniosków o płatność.</w:t>
      </w:r>
      <w:r w:rsidR="4FEBD082" w:rsidRPr="00A2754F">
        <w:rPr>
          <w:rFonts w:ascii="Calibri" w:eastAsia="Calibri" w:hAnsi="Calibri" w:cs="Calibri"/>
        </w:rPr>
        <w:t xml:space="preserve"> Wymienione kwestie nie wpłynęły jednak ostatecznie na osiągnięcie wyznaczonych wskaźników.</w:t>
      </w:r>
    </w:p>
    <w:p w14:paraId="41C4ADA0" w14:textId="16D088C7" w:rsidR="002258C3" w:rsidRPr="00A2754F" w:rsidRDefault="002258C3" w:rsidP="00BC085A">
      <w:pPr>
        <w:pStyle w:val="Nagwek2"/>
        <w:numPr>
          <w:ilvl w:val="1"/>
          <w:numId w:val="86"/>
        </w:numPr>
        <w:spacing w:after="120"/>
      </w:pPr>
      <w:bookmarkStart w:id="39" w:name="_Toc175901386"/>
      <w:r w:rsidRPr="00A2754F">
        <w:t>Postępy w realizacji przedsięwzięć w dziedzinie innowacji społecznych</w:t>
      </w:r>
      <w:bookmarkEnd w:id="39"/>
    </w:p>
    <w:p w14:paraId="6EA32F8D" w14:textId="16C18620" w:rsidR="2D6A486F" w:rsidRPr="00A2754F" w:rsidRDefault="0ACF59B9" w:rsidP="00BC085A">
      <w:pPr>
        <w:spacing w:before="120" w:after="120"/>
      </w:pPr>
      <w:r w:rsidRPr="00A2754F">
        <w:rPr>
          <w:rFonts w:ascii="Calibri" w:eastAsia="Calibri" w:hAnsi="Calibri" w:cs="Calibri"/>
        </w:rPr>
        <w:t xml:space="preserve">W ramach </w:t>
      </w:r>
      <w:r w:rsidR="404FB0FA" w:rsidRPr="00A2754F">
        <w:rPr>
          <w:rFonts w:ascii="Calibri" w:eastAsia="Calibri" w:hAnsi="Calibri" w:cs="Calibri"/>
        </w:rPr>
        <w:t>działania 4.1 PO</w:t>
      </w:r>
      <w:r w:rsidR="00BC1C29" w:rsidRPr="00A2754F">
        <w:rPr>
          <w:rFonts w:ascii="Calibri" w:eastAsia="Calibri" w:hAnsi="Calibri" w:cs="Calibri"/>
        </w:rPr>
        <w:t xml:space="preserve"> </w:t>
      </w:r>
      <w:r w:rsidR="404FB0FA" w:rsidRPr="00A2754F">
        <w:rPr>
          <w:rFonts w:ascii="Calibri" w:eastAsia="Calibri" w:hAnsi="Calibri" w:cs="Calibri"/>
        </w:rPr>
        <w:t xml:space="preserve">WER </w:t>
      </w:r>
      <w:r w:rsidRPr="00A2754F">
        <w:rPr>
          <w:rFonts w:ascii="Calibri" w:eastAsia="Calibri" w:hAnsi="Calibri" w:cs="Calibri"/>
        </w:rPr>
        <w:t xml:space="preserve">wspierane były różnorodne inicjatywy </w:t>
      </w:r>
      <w:r w:rsidR="00654EC4" w:rsidRPr="00A2754F">
        <w:rPr>
          <w:rFonts w:ascii="Calibri" w:eastAsia="Calibri" w:hAnsi="Calibri" w:cs="Calibri"/>
        </w:rPr>
        <w:t xml:space="preserve">inicjujące nowatorskie rozwiązania w </w:t>
      </w:r>
      <w:r w:rsidR="003B16B7" w:rsidRPr="00A2754F">
        <w:rPr>
          <w:rFonts w:ascii="Calibri" w:eastAsia="Calibri" w:hAnsi="Calibri" w:cs="Calibri"/>
        </w:rPr>
        <w:t xml:space="preserve">obszarach </w:t>
      </w:r>
      <w:r w:rsidR="7DC717B3" w:rsidRPr="00A2754F">
        <w:rPr>
          <w:rFonts w:ascii="Calibri" w:eastAsia="Calibri" w:hAnsi="Calibri" w:cs="Calibri"/>
        </w:rPr>
        <w:t>oddziaływania</w:t>
      </w:r>
      <w:r w:rsidR="003B16B7" w:rsidRPr="00A2754F">
        <w:rPr>
          <w:rFonts w:ascii="Calibri" w:eastAsia="Calibri" w:hAnsi="Calibri" w:cs="Calibri"/>
        </w:rPr>
        <w:t xml:space="preserve"> EFS</w:t>
      </w:r>
      <w:r w:rsidRPr="00A2754F">
        <w:rPr>
          <w:rFonts w:ascii="Calibri" w:eastAsia="Calibri" w:hAnsi="Calibri" w:cs="Calibri"/>
        </w:rPr>
        <w:t xml:space="preserve">. Dofinansowywane za pośrednictwem inkubatorów innowacji społecznych były tzw. </w:t>
      </w:r>
      <w:proofErr w:type="spellStart"/>
      <w:r w:rsidRPr="00A2754F">
        <w:rPr>
          <w:rFonts w:ascii="Calibri" w:eastAsia="Calibri" w:hAnsi="Calibri" w:cs="Calibri"/>
        </w:rPr>
        <w:t>mikroinnowacje</w:t>
      </w:r>
      <w:proofErr w:type="spellEnd"/>
      <w:r w:rsidRPr="00A2754F">
        <w:rPr>
          <w:rFonts w:ascii="Calibri" w:eastAsia="Calibri" w:hAnsi="Calibri" w:cs="Calibri"/>
        </w:rPr>
        <w:t>, czyli oddolne inicjatywy zgłaszane przez osoby fizyczne czy małe organizacje, których celem była poprawa jakiegoś aspektu rzeczywistości społecznej. W PO</w:t>
      </w:r>
      <w:r w:rsidR="0065499B" w:rsidRPr="00A2754F">
        <w:rPr>
          <w:rFonts w:ascii="Calibri" w:eastAsia="Calibri" w:hAnsi="Calibri" w:cs="Calibri"/>
        </w:rPr>
        <w:t xml:space="preserve"> </w:t>
      </w:r>
      <w:r w:rsidRPr="00A2754F">
        <w:rPr>
          <w:rFonts w:ascii="Calibri" w:eastAsia="Calibri" w:hAnsi="Calibri" w:cs="Calibri"/>
        </w:rPr>
        <w:t xml:space="preserve">WER podejmowano działania na rzecz skalowania </w:t>
      </w:r>
      <w:proofErr w:type="spellStart"/>
      <w:r w:rsidRPr="00A2754F">
        <w:rPr>
          <w:rFonts w:ascii="Calibri" w:eastAsia="Calibri" w:hAnsi="Calibri" w:cs="Calibri"/>
        </w:rPr>
        <w:t>mikroinnowacji</w:t>
      </w:r>
      <w:proofErr w:type="spellEnd"/>
      <w:r w:rsidRPr="00A2754F">
        <w:rPr>
          <w:rFonts w:ascii="Calibri" w:eastAsia="Calibri" w:hAnsi="Calibri" w:cs="Calibri"/>
        </w:rPr>
        <w:t xml:space="preserve"> o największym potencjale do upowszechnienia. Wspierany był również rozwój tzw. </w:t>
      </w:r>
      <w:proofErr w:type="spellStart"/>
      <w:r w:rsidRPr="00A2754F">
        <w:rPr>
          <w:rFonts w:ascii="Calibri" w:eastAsia="Calibri" w:hAnsi="Calibri" w:cs="Calibri"/>
        </w:rPr>
        <w:t>makroinnowacji</w:t>
      </w:r>
      <w:proofErr w:type="spellEnd"/>
      <w:r w:rsidRPr="00A2754F">
        <w:rPr>
          <w:rFonts w:ascii="Calibri" w:eastAsia="Calibri" w:hAnsi="Calibri" w:cs="Calibri"/>
        </w:rPr>
        <w:t xml:space="preserve"> – czyli rozwiązań mających potencjał do zmian polityk publicznych czy praktyki na poziomie jednostki samorządu terytorialnego. Informacje o efektach projektów innowacyjnych były upowszechniane wśród podmiotów odpowiedzialnych za dane polityki publiczne, jak również wśród samorządów </w:t>
      </w:r>
      <w:r w:rsidR="0065499B" w:rsidRPr="00A2754F">
        <w:rPr>
          <w:rFonts w:ascii="Calibri" w:eastAsia="Calibri" w:hAnsi="Calibri" w:cs="Calibri"/>
        </w:rPr>
        <w:t xml:space="preserve">– </w:t>
      </w:r>
      <w:r w:rsidRPr="00A2754F">
        <w:rPr>
          <w:rFonts w:ascii="Calibri" w:eastAsia="Calibri" w:hAnsi="Calibri" w:cs="Calibri"/>
        </w:rPr>
        <w:t xml:space="preserve"> ze szczególnym uwzględnieniem instytucji zarządzających regionalnymi programami operacyjnymi. Dodatkowym elementem mającym na celu rozwój innowacyjności społecznej były działania tzw. </w:t>
      </w:r>
      <w:proofErr w:type="spellStart"/>
      <w:r w:rsidRPr="00A2754F">
        <w:rPr>
          <w:rFonts w:ascii="Calibri" w:eastAsia="Calibri" w:hAnsi="Calibri" w:cs="Calibri"/>
        </w:rPr>
        <w:t>metainkubatora</w:t>
      </w:r>
      <w:proofErr w:type="spellEnd"/>
      <w:r w:rsidRPr="00A2754F">
        <w:rPr>
          <w:rFonts w:ascii="Calibri" w:eastAsia="Calibri" w:hAnsi="Calibri" w:cs="Calibri"/>
        </w:rPr>
        <w:t>, który sieciował innowatorów społecznych, rozwijał ich kompetencje w inkubowaniu innowacji oraz upowszechniał ideę innowacji społecznych.</w:t>
      </w:r>
    </w:p>
    <w:p w14:paraId="591BEE24" w14:textId="4DFEBAC6" w:rsidR="002258C3" w:rsidRPr="00A2754F" w:rsidRDefault="002258C3" w:rsidP="00BC085A">
      <w:pPr>
        <w:pStyle w:val="Nagwek2"/>
        <w:numPr>
          <w:ilvl w:val="1"/>
          <w:numId w:val="86"/>
        </w:numPr>
        <w:spacing w:after="120"/>
      </w:pPr>
      <w:bookmarkStart w:id="40" w:name="_Toc175901387"/>
      <w:r w:rsidRPr="00A2754F">
        <w:lastRenderedPageBreak/>
        <w:t>Postępy we wdrażaniu działań w celu zaspokojenia szczególnych potrzeb obszarów geograficznych najbardziej dotkniętych ubóstwem lub grup docelowych najbardziej zagrożonych dyskryminacją lub wykluczeniem społecznym, zwłaszcza w odniesieniu do społeczności zmarginalizowanych i osób z niepełnosprawnościami, długotrwale bezrobotnych oraz młodych ludzi, którzy nie pracują, w tym, w stosownych przypadkach, wykorzystane środki finansowe</w:t>
      </w:r>
      <w:bookmarkEnd w:id="40"/>
    </w:p>
    <w:p w14:paraId="5F17111C" w14:textId="083AFD91" w:rsidR="0FE46A57" w:rsidRPr="00A2754F" w:rsidRDefault="0FE46A57" w:rsidP="00BC085A">
      <w:pPr>
        <w:spacing w:after="120"/>
      </w:pPr>
      <w:r w:rsidRPr="00A2754F">
        <w:t>PO WER wspiera</w:t>
      </w:r>
      <w:r w:rsidR="000975AA" w:rsidRPr="00A2754F">
        <w:t>ł</w:t>
      </w:r>
      <w:r w:rsidRPr="00A2754F">
        <w:t xml:space="preserve"> ramy polityk publicznych, wdrażając nowe rozwiązania zmierzające do odp. na występujące w PL problemy społ. Założeniem interwencji EFS było </w:t>
      </w:r>
      <w:r w:rsidR="00B31C79" w:rsidRPr="00A2754F">
        <w:t>też</w:t>
      </w:r>
      <w:r w:rsidRPr="00A2754F">
        <w:t xml:space="preserve"> rozwiązywanie konkretnych problemów poprzez wsparcie poszcz. grup docelowych, a co za tym idzie, kierowanie interwencji bezpośrednio do osób, które potrzebują wsparcia.</w:t>
      </w:r>
    </w:p>
    <w:p w14:paraId="1568CA4B" w14:textId="51F7447B" w:rsidR="0FE46A57" w:rsidRPr="00A2754F" w:rsidRDefault="0FE46A57" w:rsidP="00BC085A">
      <w:pPr>
        <w:spacing w:after="120"/>
      </w:pPr>
      <w:r w:rsidRPr="00A2754F">
        <w:t>Wsparcie na rzecz osób zagrożonych ubóstwem, dyskryminacją, wykluczeniem społecznym oraz NEET realizowane było głównie w osi I (młodzież NEET, osoby ubogie pracujące, matki przebywające w domach samotnej matki, opuszczający: pieczę zastępczą</w:t>
      </w:r>
      <w:r w:rsidR="00C35730" w:rsidRPr="00A2754F">
        <w:t>,</w:t>
      </w:r>
      <w:r w:rsidRPr="00A2754F">
        <w:t xml:space="preserve"> młodzieżowe ośrodki wychowawcze</w:t>
      </w:r>
      <w:r w:rsidR="00C35730" w:rsidRPr="00A2754F">
        <w:t>,</w:t>
      </w:r>
      <w:r w:rsidRPr="00A2754F">
        <w:t xml:space="preserve"> zakład karny lub areszt</w:t>
      </w:r>
      <w:r w:rsidR="00C35730" w:rsidRPr="00A2754F">
        <w:t>,</w:t>
      </w:r>
      <w:r w:rsidRPr="00A2754F">
        <w:t xml:space="preserve"> zakład poprawczy lub schronisko dla nieletnich</w:t>
      </w:r>
      <w:r w:rsidR="00C35730" w:rsidRPr="00A2754F">
        <w:t>,</w:t>
      </w:r>
      <w:r w:rsidRPr="00A2754F">
        <w:t xml:space="preserve"> specjalne ośrodki szkolno-wychowawcze i specjalne ośrodki wychowawcze</w:t>
      </w:r>
      <w:r w:rsidR="00C35730" w:rsidRPr="00A2754F">
        <w:t>,</w:t>
      </w:r>
      <w:r w:rsidRPr="00A2754F">
        <w:t xml:space="preserve"> zakłady pracy chronionej), osi II (osoby odbywające karę pozbawienia wolności, przedstawiciele społeczności romskiej) i osi IV (grupy opisane poniżej). </w:t>
      </w:r>
    </w:p>
    <w:p w14:paraId="5EB977C1" w14:textId="4212F9D5" w:rsidR="0FE46A57" w:rsidRPr="00A2754F" w:rsidRDefault="0FE46A57" w:rsidP="00BC085A">
      <w:pPr>
        <w:spacing w:after="120"/>
      </w:pPr>
      <w:r w:rsidRPr="00A2754F">
        <w:t xml:space="preserve">W osi I wsparcie w zakresie kompleksowej aktywizacji zawodowej otrzymało </w:t>
      </w:r>
      <w:r w:rsidR="00624450" w:rsidRPr="00A2754F">
        <w:t>819</w:t>
      </w:r>
      <w:r w:rsidRPr="00A2754F">
        <w:t xml:space="preserve"> tys. os. młodych niepracujących, z czego 248 tys. to osoby długotrwale bezrobotne. Ponad 421 tys. osób młodych pochodziło z terenów wiejskich, gdzie jest szczególne ryzyko wykluczenia społecznego. W wyniku tych działań 583,8 tys. osób młodych podjęło pracę po zakończeniu udziału w projekcie</w:t>
      </w:r>
      <w:r w:rsidR="002A23B6" w:rsidRPr="00A2754F">
        <w:t>,</w:t>
      </w:r>
      <w:r w:rsidRPr="00A2754F">
        <w:t xml:space="preserve"> a 144,5 uzyskało nowe kwalifikacje.</w:t>
      </w:r>
    </w:p>
    <w:p w14:paraId="3ADE0701" w14:textId="46D324BA" w:rsidR="00330508" w:rsidRPr="00A2754F" w:rsidRDefault="0FE46A57" w:rsidP="00BC085A">
      <w:pPr>
        <w:spacing w:after="120"/>
      </w:pPr>
      <w:r w:rsidRPr="00A2754F">
        <w:t xml:space="preserve">W PO WER realizowano również projekty mobilności ponadnarodowej ukierunkowane na aktywizację zawodową os. młodych zagrożonych wykluczeniem społecznym w dwóch edycjach Programu </w:t>
      </w:r>
      <w:proofErr w:type="spellStart"/>
      <w:r w:rsidRPr="00A2754F">
        <w:t>IdA</w:t>
      </w:r>
      <w:proofErr w:type="spellEnd"/>
      <w:r w:rsidRPr="00A2754F">
        <w:t xml:space="preserve">  (niem. Integration </w:t>
      </w:r>
      <w:proofErr w:type="spellStart"/>
      <w:r w:rsidRPr="00A2754F">
        <w:t>durch</w:t>
      </w:r>
      <w:proofErr w:type="spellEnd"/>
      <w:r w:rsidRPr="00A2754F">
        <w:t xml:space="preserve"> </w:t>
      </w:r>
      <w:proofErr w:type="spellStart"/>
      <w:r w:rsidRPr="00A2754F">
        <w:t>Austausch</w:t>
      </w:r>
      <w:proofErr w:type="spellEnd"/>
      <w:r w:rsidRPr="00A2754F">
        <w:t xml:space="preserve">, pol. Integracja przez Wymianę) . Na działania te przeznaczono łącznie kwotę ponad 12,4 mln EUR (wkład UE ok. 12 mln EUR). Grupą docelową ww. proj. były os. </w:t>
      </w:r>
      <w:r w:rsidR="00C35730" w:rsidRPr="00A2754F">
        <w:t>z</w:t>
      </w:r>
      <w:r w:rsidRPr="00A2754F">
        <w:t xml:space="preserve"> grupy NEET, tj. os., kt</w:t>
      </w:r>
      <w:r w:rsidR="00C35730" w:rsidRPr="00A2754F">
        <w:t>óre</w:t>
      </w:r>
      <w:r w:rsidRPr="00A2754F">
        <w:t xml:space="preserve"> nie przejawiają aktywności tak zawodowej, jak i na polu kształcenia. Wsparciem w postaci programów mobilności ponadnarodowej zostało objętych ponad 1 850 os. z grupy NEET, z których ponad 90% uzyskało kompetencje zawodowe lub kluczowe</w:t>
      </w:r>
      <w:r w:rsidR="002117A7" w:rsidRPr="00A2754F">
        <w:t>.</w:t>
      </w:r>
    </w:p>
    <w:p w14:paraId="5C2E742D" w14:textId="2D34C71E" w:rsidR="006A788A" w:rsidRPr="00A2754F" w:rsidRDefault="006A788A" w:rsidP="00BC085A">
      <w:pPr>
        <w:spacing w:after="120"/>
      </w:pPr>
      <w:r w:rsidRPr="00A2754F">
        <w:t xml:space="preserve">W </w:t>
      </w:r>
      <w:r w:rsidR="002117A7" w:rsidRPr="00A2754F">
        <w:t>O</w:t>
      </w:r>
      <w:r w:rsidR="00330508" w:rsidRPr="00A2754F">
        <w:t>si II</w:t>
      </w:r>
      <w:r w:rsidRPr="00A2754F">
        <w:t xml:space="preserve"> aktywizacją społeczno-zawodową objęto osoby z dwóch grup szczególnie narażonych na wykluczenie społeczne i ubóstwo, tj. Romów i osoby </w:t>
      </w:r>
      <w:r w:rsidR="00EC5F30" w:rsidRPr="00A2754F">
        <w:t xml:space="preserve">przebywające w jednostkach penitencjarnych. Wsparcie uzyskało </w:t>
      </w:r>
      <w:r w:rsidR="006975EE" w:rsidRPr="00A2754F">
        <w:t xml:space="preserve">2,3 tys. Romów oraz </w:t>
      </w:r>
      <w:r w:rsidR="00DF602F" w:rsidRPr="00A2754F">
        <w:t xml:space="preserve">50,1 tys. więźniów. Aktywizacja miała wielowymiarowy charakter, docelowo prowadzić miała jednak do </w:t>
      </w:r>
      <w:r w:rsidR="0049241B" w:rsidRPr="00A2754F">
        <w:t>zwiększenia szans uczestników do podjęcia zatrudnienia. 36,4 tys. więźniów</w:t>
      </w:r>
      <w:r w:rsidR="000C671F" w:rsidRPr="00A2754F">
        <w:t xml:space="preserve"> (73%</w:t>
      </w:r>
      <w:r w:rsidR="00E87056" w:rsidRPr="00A2754F">
        <w:t xml:space="preserve"> korzystających ze wsparcia)</w:t>
      </w:r>
      <w:r w:rsidR="0049241B" w:rsidRPr="00A2754F">
        <w:t xml:space="preserve"> oraz </w:t>
      </w:r>
      <w:r w:rsidR="001C2A53" w:rsidRPr="00A2754F">
        <w:t>611 Romów</w:t>
      </w:r>
      <w:r w:rsidR="000C671F" w:rsidRPr="00A2754F">
        <w:t xml:space="preserve"> (26%)</w:t>
      </w:r>
      <w:r w:rsidR="001C2A53" w:rsidRPr="00A2754F">
        <w:t xml:space="preserve"> podjęło pracę w ciągu 4 tygodni od zakończenia wsparcia.</w:t>
      </w:r>
    </w:p>
    <w:p w14:paraId="3957BD72" w14:textId="7A112429" w:rsidR="00791782" w:rsidRPr="00A2754F" w:rsidRDefault="00791782" w:rsidP="00BC085A">
      <w:pPr>
        <w:spacing w:after="120"/>
      </w:pPr>
      <w:r w:rsidRPr="00A2754F">
        <w:t xml:space="preserve">Działania </w:t>
      </w:r>
      <w:r w:rsidR="00975DD5" w:rsidRPr="00A2754F">
        <w:t>dotyczące osób z niepełnosprawnościami skupiły się na</w:t>
      </w:r>
      <w:r w:rsidR="00890993" w:rsidRPr="00A2754F">
        <w:t xml:space="preserve"> kwestiach systemowych – od monitoringu </w:t>
      </w:r>
      <w:r w:rsidR="00E339FD" w:rsidRPr="00A2754F">
        <w:t>działalności</w:t>
      </w:r>
      <w:r w:rsidR="00DF254B" w:rsidRPr="00A2754F">
        <w:t xml:space="preserve"> ponad 800</w:t>
      </w:r>
      <w:r w:rsidR="00E339FD" w:rsidRPr="00A2754F">
        <w:t xml:space="preserve"> jednostek administracji publicznej pod kątem realizacji praw osób z niepełnosprawnościami</w:t>
      </w:r>
      <w:r w:rsidR="002775AD" w:rsidRPr="00A2754F">
        <w:t>, przez rewizj</w:t>
      </w:r>
      <w:r w:rsidR="001F39D3" w:rsidRPr="00A2754F">
        <w:t>ę</w:t>
      </w:r>
      <w:r w:rsidR="002775AD" w:rsidRPr="00A2754F">
        <w:t xml:space="preserve"> i rozbudowę instrumentów wspierających </w:t>
      </w:r>
      <w:r w:rsidR="007F59D3" w:rsidRPr="00A2754F">
        <w:t xml:space="preserve">rehabilitację społeczną oraz aktywność zawodową osób, </w:t>
      </w:r>
      <w:r w:rsidR="00C35730" w:rsidRPr="00A2754F">
        <w:t xml:space="preserve">wypracowanie standardów dostępnej szkoły, szpitala i placówki POZ, </w:t>
      </w:r>
      <w:r w:rsidR="007F59D3" w:rsidRPr="00A2754F">
        <w:t xml:space="preserve">po </w:t>
      </w:r>
      <w:r w:rsidR="000F4A09" w:rsidRPr="00A2754F">
        <w:t>opracowanie i przetestowanie</w:t>
      </w:r>
      <w:r w:rsidR="00B10FD2" w:rsidRPr="00A2754F">
        <w:t xml:space="preserve"> </w:t>
      </w:r>
      <w:r w:rsidR="00BE5D53" w:rsidRPr="00A2754F">
        <w:t xml:space="preserve">z udziałem ponad 600 osób </w:t>
      </w:r>
      <w:r w:rsidR="00B10FD2" w:rsidRPr="00A2754F">
        <w:t>w 6 ośrodkach</w:t>
      </w:r>
      <w:r w:rsidR="000F4A09" w:rsidRPr="00A2754F">
        <w:t xml:space="preserve"> modelu </w:t>
      </w:r>
      <w:r w:rsidR="000F4A09" w:rsidRPr="00A2754F">
        <w:lastRenderedPageBreak/>
        <w:t xml:space="preserve">kompleksowej rehabilitacji czy </w:t>
      </w:r>
      <w:r w:rsidR="007B6283" w:rsidRPr="00A2754F">
        <w:t>szkolenia dla</w:t>
      </w:r>
      <w:r w:rsidR="00BE5D53" w:rsidRPr="00A2754F">
        <w:t xml:space="preserve"> blisko 5 tys. pracowników</w:t>
      </w:r>
      <w:r w:rsidR="007B6283" w:rsidRPr="00A2754F">
        <w:t xml:space="preserve"> </w:t>
      </w:r>
      <w:r w:rsidR="00BE5D53" w:rsidRPr="00A2754F">
        <w:t>sektora</w:t>
      </w:r>
      <w:r w:rsidR="00284FB3" w:rsidRPr="00A2754F">
        <w:t xml:space="preserve"> </w:t>
      </w:r>
      <w:r w:rsidR="007B6283" w:rsidRPr="00A2754F">
        <w:t>transportu zbiorowego z obsługi osób o szczególnych potrzebach.</w:t>
      </w:r>
    </w:p>
    <w:p w14:paraId="7EA52D68" w14:textId="4F94EF08" w:rsidR="00624450" w:rsidRPr="00A2754F" w:rsidRDefault="00624450" w:rsidP="00624450">
      <w:pPr>
        <w:spacing w:after="120"/>
      </w:pPr>
      <w:r w:rsidRPr="00A2754F">
        <w:t xml:space="preserve">W POWER oferowane było również wsparcie w zakresie aktywizacji zawodowej osób z niepełnosprawnością którego celem było zwiększenie poziomu i jakości zatrudnienia osób z niepełnosprawnościami i osób biernych zawodowo z powodu choroby. W projektach tych wsparciem objęto 4949 osób bezrobotnych z niepełnosprawnością oraz 5125 osób biernych zawodowo. </w:t>
      </w:r>
    </w:p>
    <w:p w14:paraId="274B3366" w14:textId="496A1F12" w:rsidR="5D8C7DA9" w:rsidRPr="00A2754F" w:rsidRDefault="00A83F95" w:rsidP="00BC085A">
      <w:pPr>
        <w:spacing w:after="120"/>
      </w:pPr>
      <w:r w:rsidRPr="00A2754F">
        <w:rPr>
          <w:rFonts w:eastAsiaTheme="minorEastAsia"/>
        </w:rPr>
        <w:t>Łącznie w</w:t>
      </w:r>
      <w:r w:rsidR="089DD02F" w:rsidRPr="00A2754F">
        <w:rPr>
          <w:rFonts w:eastAsiaTheme="minorEastAsia"/>
        </w:rPr>
        <w:t xml:space="preserve"> PO WER wsparciem objęto 112,3 tys. os. z niepełnosprawnościami, a także 79,6 tys. migrantów i cudzoziemców i 7,3 tys. os. </w:t>
      </w:r>
      <w:r w:rsidR="688FA46E" w:rsidRPr="00A2754F">
        <w:rPr>
          <w:rFonts w:eastAsiaTheme="minorEastAsia"/>
        </w:rPr>
        <w:t xml:space="preserve">w kryzysie bezdomności. </w:t>
      </w:r>
    </w:p>
    <w:p w14:paraId="40502FAC" w14:textId="4B3FE4B4" w:rsidR="002258C3" w:rsidRPr="00A2754F" w:rsidRDefault="002258C3" w:rsidP="00BC085A">
      <w:pPr>
        <w:pStyle w:val="Nagwek1"/>
        <w:spacing w:after="120"/>
        <w:contextualSpacing w:val="0"/>
      </w:pPr>
      <w:bookmarkStart w:id="41" w:name="_Toc175901388"/>
      <w:r w:rsidRPr="00A2754F">
        <w:t>Część C – sprawozdanie złożone w 2019 r. i końcowe sprawozdanie</w:t>
      </w:r>
      <w:bookmarkEnd w:id="41"/>
      <w:r w:rsidRPr="00A2754F">
        <w:t xml:space="preserve"> </w:t>
      </w:r>
    </w:p>
    <w:p w14:paraId="6D359D1D" w14:textId="457E6462" w:rsidR="00FE0083" w:rsidRPr="00A2754F" w:rsidRDefault="4D7B85E4" w:rsidP="00BC085A">
      <w:pPr>
        <w:pStyle w:val="Nagwek1"/>
        <w:numPr>
          <w:ilvl w:val="0"/>
          <w:numId w:val="87"/>
        </w:numPr>
        <w:spacing w:after="120"/>
        <w:contextualSpacing w:val="0"/>
      </w:pPr>
      <w:bookmarkStart w:id="42" w:name="_Toc175901389"/>
      <w:bookmarkStart w:id="43" w:name="_Hlk181273619"/>
      <w:r w:rsidRPr="00A2754F">
        <w:t>Inteligentny, trwały wzrost gospodarczy sprzyjający włączeniu społecznemu</w:t>
      </w:r>
      <w:bookmarkEnd w:id="42"/>
    </w:p>
    <w:bookmarkEnd w:id="43"/>
    <w:p w14:paraId="20A15C5B" w14:textId="5CC791AE" w:rsidR="00F51E3B" w:rsidRPr="00A2754F" w:rsidRDefault="00F51E3B" w:rsidP="00BC085A">
      <w:pPr>
        <w:spacing w:after="120"/>
      </w:pPr>
      <w:r w:rsidRPr="00A2754F">
        <w:t xml:space="preserve">Program Operacyjny Wiedza Edukacja Rozwój 2014-2020 stanowił odpowiedź na wyzwania postawione w unijnej strategii na rzecz inteligentnego, zrównoważonego wzrostu sprzyjającego włączeniu społecznemu, tj. strategii Europa 2020.  Był także instrumentem </w:t>
      </w:r>
      <w:r w:rsidR="002117A7" w:rsidRPr="00A2754F">
        <w:t xml:space="preserve">wdrażania tej </w:t>
      </w:r>
      <w:r w:rsidRPr="00A2754F">
        <w:t>strategii, przyczyniając się do realizacji trzech z pięciu głównych celów strategii: w obszarze zatrudnienia, edukacji i szkolnictwa wyższego oraz ograniczenia ubóstwa i wykluczenia społecznego. Na działania w tych obszarach przeznaczono 4,4 mld EUR (4,4 mld EUR dofinansowania UE), czyli 80% alokacji całego Programu.</w:t>
      </w:r>
    </w:p>
    <w:p w14:paraId="6960DCC2" w14:textId="77777777" w:rsidR="00F51E3B" w:rsidRPr="00A2754F" w:rsidRDefault="00F51E3B" w:rsidP="00BC085A">
      <w:pPr>
        <w:numPr>
          <w:ilvl w:val="0"/>
          <w:numId w:val="100"/>
        </w:numPr>
        <w:spacing w:after="120" w:line="276" w:lineRule="auto"/>
        <w:rPr>
          <w:rFonts w:cs="Calibri"/>
          <w:b/>
        </w:rPr>
      </w:pPr>
      <w:r w:rsidRPr="00A2754F">
        <w:rPr>
          <w:rFonts w:cs="Calibri"/>
          <w:b/>
        </w:rPr>
        <w:t xml:space="preserve">Cel w zakresie zatrudnienia </w:t>
      </w:r>
    </w:p>
    <w:p w14:paraId="4401E62D" w14:textId="53EE956D" w:rsidR="00F51E3B" w:rsidRPr="00A2754F" w:rsidRDefault="2AF9B830" w:rsidP="00BC085A">
      <w:pPr>
        <w:spacing w:after="120"/>
      </w:pPr>
      <w:r w:rsidRPr="00A2754F">
        <w:t xml:space="preserve">Jeden z kluczowych celów Strategii Europa 2020 dotyczył wzrostu w Unii Europejskiej </w:t>
      </w:r>
      <w:r w:rsidR="002117A7" w:rsidRPr="00A2754F">
        <w:t xml:space="preserve">poziomu </w:t>
      </w:r>
      <w:r w:rsidRPr="00A2754F">
        <w:t>zatrudnienia osób w wieku 20-64 lat do 75%. Zgodnie z danym</w:t>
      </w:r>
      <w:r w:rsidR="002117A7" w:rsidRPr="00A2754F">
        <w:t>i</w:t>
      </w:r>
      <w:r w:rsidRPr="00A2754F">
        <w:t xml:space="preserve"> Eurostatu, wskaźnik ten wyniósł dla Polski w 2023</w:t>
      </w:r>
      <w:r w:rsidR="002117A7" w:rsidRPr="00A2754F">
        <w:t xml:space="preserve"> r.</w:t>
      </w:r>
      <w:r w:rsidRPr="00A2754F">
        <w:t xml:space="preserve"> 77,9%, przekraczając średnią unijną (75,3%)</w:t>
      </w:r>
      <w:r w:rsidR="00B32936" w:rsidRPr="00A2754F">
        <w:t xml:space="preserve"> i cel krajowy (71%)</w:t>
      </w:r>
      <w:r w:rsidRPr="00A2754F">
        <w:t xml:space="preserve">. Jest to także najwyższa wartość dla tego wskaźnika od początku </w:t>
      </w:r>
      <w:r w:rsidR="005E6C53" w:rsidRPr="00A2754F">
        <w:t>PO WER</w:t>
      </w:r>
      <w:r w:rsidRPr="00A2754F">
        <w:t>. W programie na promowanie trwałego i wysokiej jakości zatrudnienia oraz wsparcie mobilności pracowników przeznaczono 2,</w:t>
      </w:r>
      <w:r w:rsidR="17093AD0" w:rsidRPr="00A2754F">
        <w:t>2</w:t>
      </w:r>
      <w:r w:rsidRPr="00A2754F">
        <w:t xml:space="preserve"> mld EUR, co stanowi aż 3</w:t>
      </w:r>
      <w:r w:rsidR="4C50433D" w:rsidRPr="00A2754F">
        <w:t>9</w:t>
      </w:r>
      <w:r w:rsidRPr="00A2754F">
        <w:t xml:space="preserve">% alokacji całego Programu. Działania realizowane </w:t>
      </w:r>
      <w:r w:rsidR="002117A7" w:rsidRPr="00A2754F">
        <w:t xml:space="preserve">były </w:t>
      </w:r>
      <w:r w:rsidRPr="00A2754F">
        <w:t>w ramach następujących PI:</w:t>
      </w:r>
    </w:p>
    <w:p w14:paraId="17E8352D" w14:textId="77777777" w:rsidR="00F51E3B" w:rsidRPr="00A2754F" w:rsidRDefault="00F51E3B" w:rsidP="00BC085A">
      <w:pPr>
        <w:pStyle w:val="Akapitzlist"/>
        <w:numPr>
          <w:ilvl w:val="0"/>
          <w:numId w:val="101"/>
        </w:numPr>
        <w:spacing w:after="120"/>
        <w:contextualSpacing w:val="0"/>
      </w:pPr>
      <w:r w:rsidRPr="00A2754F">
        <w:t>8i dostęp do zatrudnienia dla osób poszukujących pracy i osób biernych zawodowo, w tym długotrwale bezrobotnych oraz oddalonych od rynku pracy, także poprzez lokalne inicjatywy na rzecz zatrudnienia oraz wspieranie mobilności pracowników;</w:t>
      </w:r>
    </w:p>
    <w:p w14:paraId="424CB73F" w14:textId="77777777" w:rsidR="00F51E3B" w:rsidRPr="00A2754F" w:rsidRDefault="00F51E3B" w:rsidP="00BC085A">
      <w:pPr>
        <w:pStyle w:val="Akapitzlist"/>
        <w:numPr>
          <w:ilvl w:val="0"/>
          <w:numId w:val="101"/>
        </w:numPr>
        <w:spacing w:after="120"/>
        <w:contextualSpacing w:val="0"/>
      </w:pPr>
      <w:r w:rsidRPr="00A2754F">
        <w:t>8ii trwała integracja na rynku pracy ludzi młodych, w szczególności tych, którzy nie pracują, nie kształcą się ani nie szkolą, w tym ludzi młodych zagrożonych wykluczeniem społecznym i ludzi młodych wywodzących się ze środowisk marginalizowanych, także poprzez wdrażanie gwarancji dla młodzieży;</w:t>
      </w:r>
    </w:p>
    <w:p w14:paraId="141EB2B2" w14:textId="551256C5" w:rsidR="00F51E3B" w:rsidRPr="00A2754F" w:rsidRDefault="2AF9B830" w:rsidP="00BC085A">
      <w:pPr>
        <w:pStyle w:val="Akapitzlist"/>
        <w:numPr>
          <w:ilvl w:val="0"/>
          <w:numId w:val="101"/>
        </w:numPr>
        <w:spacing w:after="120"/>
        <w:contextualSpacing w:val="0"/>
      </w:pPr>
      <w:r w:rsidRPr="00A2754F">
        <w:t>8iv równość szans mężczyzn i kobiet we wszystkich dziedzinach, w tym w dostępie do zatrudnienia, rozwoju kariery, godzenia życia zawodowego i prywatnego;</w:t>
      </w:r>
    </w:p>
    <w:p w14:paraId="78BA2316" w14:textId="77777777" w:rsidR="00F51E3B" w:rsidRPr="00A2754F" w:rsidRDefault="00F51E3B" w:rsidP="00BC085A">
      <w:pPr>
        <w:pStyle w:val="Akapitzlist"/>
        <w:numPr>
          <w:ilvl w:val="0"/>
          <w:numId w:val="101"/>
        </w:numPr>
        <w:spacing w:after="120"/>
        <w:contextualSpacing w:val="0"/>
      </w:pPr>
      <w:r w:rsidRPr="00A2754F">
        <w:t>8v. przystosowanie pracowników, przedsiębiorstw i przedsiębiorców do zmian;</w:t>
      </w:r>
    </w:p>
    <w:p w14:paraId="17E10DB0" w14:textId="77777777" w:rsidR="00F51E3B" w:rsidRPr="00A2754F" w:rsidRDefault="00F51E3B" w:rsidP="00BC085A">
      <w:pPr>
        <w:pStyle w:val="Akapitzlist"/>
        <w:numPr>
          <w:ilvl w:val="0"/>
          <w:numId w:val="101"/>
        </w:numPr>
        <w:spacing w:after="120"/>
        <w:contextualSpacing w:val="0"/>
      </w:pPr>
      <w:r w:rsidRPr="00A2754F">
        <w:lastRenderedPageBreak/>
        <w:t>8vi aktywne i zdrowe starzenie się;</w:t>
      </w:r>
    </w:p>
    <w:p w14:paraId="2FD6D4CE" w14:textId="77777777" w:rsidR="00F51E3B" w:rsidRPr="00A2754F" w:rsidRDefault="00F51E3B" w:rsidP="00BC085A">
      <w:pPr>
        <w:pStyle w:val="Akapitzlist"/>
        <w:numPr>
          <w:ilvl w:val="0"/>
          <w:numId w:val="101"/>
        </w:numPr>
        <w:spacing w:after="120"/>
        <w:contextualSpacing w:val="0"/>
      </w:pPr>
      <w:r w:rsidRPr="00A2754F">
        <w:t>8vii modernizacja instytucji działających na rynku pracy, takich jak publiczne i prywatne służby zatrudnienia, oraz lepsze dostosowanie do potrzeb rynku pracy, w tym poprzez przedsięwzięcia służące zwiększaniu ponadnarodowej mobilności pracowników, oraz systemy mobilności oraz lepszej współpracy instytucji i właściwych zainteresowanych podmiotów.</w:t>
      </w:r>
    </w:p>
    <w:p w14:paraId="5FAEC1B2" w14:textId="77777777" w:rsidR="00F51E3B" w:rsidRPr="00A2754F" w:rsidRDefault="00F51E3B" w:rsidP="00BC085A">
      <w:pPr>
        <w:numPr>
          <w:ilvl w:val="0"/>
          <w:numId w:val="100"/>
        </w:numPr>
        <w:spacing w:after="120" w:line="276" w:lineRule="auto"/>
      </w:pPr>
      <w:r w:rsidRPr="00A2754F">
        <w:rPr>
          <w:rFonts w:cs="Calibri"/>
          <w:b/>
        </w:rPr>
        <w:t>Cele w zakresie edukacji</w:t>
      </w:r>
    </w:p>
    <w:p w14:paraId="4E49A1DB" w14:textId="1B400DE9" w:rsidR="00F51E3B" w:rsidRPr="00A2754F" w:rsidRDefault="00F51E3B" w:rsidP="00BC085A">
      <w:pPr>
        <w:spacing w:after="120"/>
      </w:pPr>
      <w:r w:rsidRPr="00A2754F">
        <w:t>W obszarze edukacji Strategia Europa 2020 zakłada</w:t>
      </w:r>
      <w:r w:rsidR="002117A7" w:rsidRPr="00A2754F">
        <w:t>ła</w:t>
      </w:r>
      <w:r w:rsidRPr="00A2754F">
        <w:t>:</w:t>
      </w:r>
    </w:p>
    <w:p w14:paraId="79D32061" w14:textId="02E74713" w:rsidR="00F51E3B" w:rsidRPr="00A2754F" w:rsidRDefault="002117A7" w:rsidP="00BC085A">
      <w:pPr>
        <w:numPr>
          <w:ilvl w:val="0"/>
          <w:numId w:val="103"/>
        </w:numPr>
        <w:spacing w:after="120" w:line="276" w:lineRule="auto"/>
        <w:ind w:left="714" w:hanging="357"/>
      </w:pPr>
      <w:r w:rsidRPr="00A2754F">
        <w:t>s</w:t>
      </w:r>
      <w:r w:rsidR="00F51E3B" w:rsidRPr="00A2754F">
        <w:t>padek odsetka osób przedwcześnie kończących naukę szkolną do poziomu poniżej 10%</w:t>
      </w:r>
      <w:r w:rsidR="00B32936" w:rsidRPr="00A2754F">
        <w:t xml:space="preserve"> (cel krajowy: 4,5%)</w:t>
      </w:r>
      <w:r w:rsidR="00F51E3B" w:rsidRPr="00A2754F">
        <w:t>,</w:t>
      </w:r>
    </w:p>
    <w:p w14:paraId="338E1091" w14:textId="1F5ABBAE" w:rsidR="00F51E3B" w:rsidRPr="00A2754F" w:rsidRDefault="00F51E3B" w:rsidP="00BC085A">
      <w:pPr>
        <w:numPr>
          <w:ilvl w:val="0"/>
          <w:numId w:val="103"/>
        </w:numPr>
        <w:spacing w:after="120" w:line="276" w:lineRule="auto"/>
        <w:ind w:left="714" w:hanging="357"/>
      </w:pPr>
      <w:r w:rsidRPr="00A2754F">
        <w:t>wzrost wartości wskaźnika osób w wieku 30-34 lata posiadających wykształcenie wyższe do poziomu co najmniej 40%</w:t>
      </w:r>
      <w:r w:rsidR="00B32936" w:rsidRPr="00A2754F">
        <w:t xml:space="preserve"> (cel krajowy: 45%)</w:t>
      </w:r>
      <w:r w:rsidRPr="00A2754F">
        <w:t>.</w:t>
      </w:r>
    </w:p>
    <w:p w14:paraId="6C1E50BB" w14:textId="7D9E5A86" w:rsidR="00F51E3B" w:rsidRPr="00A2754F" w:rsidRDefault="00F51E3B" w:rsidP="00BC085A">
      <w:pPr>
        <w:spacing w:after="120"/>
      </w:pPr>
      <w:r w:rsidRPr="00A2754F">
        <w:rPr>
          <w:rFonts w:cs="Calibri"/>
        </w:rPr>
        <w:t>Odsetek osób w wieku 18-24 lata z niskim wykształceniem i niekontynuujących nauki systematycznie się obniża</w:t>
      </w:r>
      <w:r w:rsidR="002117A7" w:rsidRPr="00A2754F">
        <w:rPr>
          <w:rFonts w:cs="Calibri"/>
        </w:rPr>
        <w:t>ł</w:t>
      </w:r>
      <w:r w:rsidRPr="00A2754F">
        <w:rPr>
          <w:rFonts w:cs="Calibri"/>
        </w:rPr>
        <w:t xml:space="preserve">. W 2023 osiągnął najniższą wartość </w:t>
      </w:r>
      <w:r w:rsidRPr="00A2754F">
        <w:t xml:space="preserve">od początku wdrażania </w:t>
      </w:r>
      <w:r w:rsidR="005D1ACC" w:rsidRPr="00A2754F">
        <w:t>PO WER</w:t>
      </w:r>
      <w:r w:rsidRPr="00A2754F">
        <w:t xml:space="preserve"> – 3,7%. Jest to także wynik znacząco niższy od średniej unijnej, która wynosi 9,5%. </w:t>
      </w:r>
      <w:r w:rsidRPr="00A2754F">
        <w:rPr>
          <w:rFonts w:cs="Calibri"/>
        </w:rPr>
        <w:t xml:space="preserve">Podobny trend zauważalny jest we wskaźniku dotyczącym osób w wieku 30-34 lata posiadających wyższe wykształcenie. Według danych Eurostat w 2023 </w:t>
      </w:r>
      <w:r w:rsidR="005D1ACC" w:rsidRPr="00A2754F">
        <w:rPr>
          <w:rFonts w:cs="Calibri"/>
        </w:rPr>
        <w:t xml:space="preserve">r. </w:t>
      </w:r>
      <w:r w:rsidRPr="00A2754F">
        <w:rPr>
          <w:rFonts w:cs="Calibri"/>
        </w:rPr>
        <w:t xml:space="preserve">49,2% populacji w wieku 30-34 lata posiadało wykształcenie wyższe. Jest to także wyniki powyżej średniej unijnej wynoszącej 43,9%. Oba wskaźniki przekroczyły cele zakładane w strategii oraz wyznaczone cele krajowe. </w:t>
      </w:r>
      <w:r w:rsidRPr="00A2754F">
        <w:t xml:space="preserve">W PO WER na inwestycje w </w:t>
      </w:r>
      <w:r w:rsidRPr="00A2754F">
        <w:rPr>
          <w:lang w:eastAsia="ar-SA"/>
        </w:rPr>
        <w:t>kształcenie, szkolenie oraz szkolenie zawodowe na rzecz zdobywania umiejętności i uczenia się przez całe życie</w:t>
      </w:r>
      <w:r w:rsidRPr="00A2754F">
        <w:t xml:space="preserve"> przeznaczono 1,8 mld EUR, co stanowi 32% alokacji całego Programu. Działania realizowane </w:t>
      </w:r>
      <w:r w:rsidR="00C35730" w:rsidRPr="00A2754F">
        <w:t>były</w:t>
      </w:r>
      <w:r w:rsidRPr="00A2754F">
        <w:t xml:space="preserve"> w ramach następujących PI:</w:t>
      </w:r>
    </w:p>
    <w:p w14:paraId="620C0FC4" w14:textId="77777777" w:rsidR="00F51E3B" w:rsidRPr="00A2754F" w:rsidRDefault="00F51E3B" w:rsidP="00BC085A">
      <w:pPr>
        <w:numPr>
          <w:ilvl w:val="0"/>
          <w:numId w:val="102"/>
        </w:numPr>
        <w:spacing w:after="120" w:line="276" w:lineRule="auto"/>
        <w:ind w:left="714" w:hanging="357"/>
      </w:pPr>
      <w:r w:rsidRPr="00A2754F">
        <w:t>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A2754F">
        <w:t>pozaformalnych</w:t>
      </w:r>
      <w:proofErr w:type="spellEnd"/>
      <w:r w:rsidRPr="00A2754F">
        <w:t xml:space="preserve"> ścieżek kształcenia umożliwiających ponowne podjęcie kształcenia i szkolenia;</w:t>
      </w:r>
    </w:p>
    <w:p w14:paraId="03C5B989" w14:textId="77777777" w:rsidR="00F51E3B" w:rsidRPr="00A2754F" w:rsidRDefault="00F51E3B" w:rsidP="00BC085A">
      <w:pPr>
        <w:numPr>
          <w:ilvl w:val="0"/>
          <w:numId w:val="102"/>
        </w:numPr>
        <w:spacing w:after="120" w:line="276" w:lineRule="auto"/>
        <w:ind w:left="714" w:hanging="357"/>
      </w:pPr>
      <w:r w:rsidRPr="00A2754F">
        <w:t>10ii poprawa jakości, skuteczności i dostępności szkolnictwa wyższego oraz kształcenia na poziomie równoważnym w celu zwiększenia udziału i poziomu osiągnięć, zwłaszcza w przypadku grup w niekorzystnej sytuacji;</w:t>
      </w:r>
    </w:p>
    <w:p w14:paraId="536B5C63" w14:textId="77777777" w:rsidR="00F51E3B" w:rsidRPr="00A2754F" w:rsidRDefault="00F51E3B" w:rsidP="00BC085A">
      <w:pPr>
        <w:numPr>
          <w:ilvl w:val="0"/>
          <w:numId w:val="102"/>
        </w:numPr>
        <w:spacing w:after="120" w:line="276" w:lineRule="auto"/>
        <w:ind w:left="714" w:hanging="357"/>
      </w:pPr>
      <w:r w:rsidRPr="00A2754F">
        <w:t xml:space="preserve">10iii wyrównywanie dostępu do uczenia się przez całe życie o charakterze formalnym, nieformalnym i </w:t>
      </w:r>
      <w:proofErr w:type="spellStart"/>
      <w:r w:rsidRPr="00A2754F">
        <w:t>pozaformalnym</w:t>
      </w:r>
      <w:proofErr w:type="spellEnd"/>
      <w:r w:rsidRPr="00A2754F">
        <w:t xml:space="preserve"> wszystkich grup wiekowych, poszerzanie wiedzy, podnoszenie umiejętności i kompetencji siły roboczej oraz promowanie elastycznych ścieżek kształcenia, w tym poprzez doradztwo zawodowe i potwierdzanie nabytych kompetencji;</w:t>
      </w:r>
    </w:p>
    <w:p w14:paraId="58C434D4" w14:textId="77777777" w:rsidR="00F51E3B" w:rsidRPr="00A2754F" w:rsidRDefault="00F51E3B" w:rsidP="00BC085A">
      <w:pPr>
        <w:numPr>
          <w:ilvl w:val="0"/>
          <w:numId w:val="102"/>
        </w:numPr>
        <w:spacing w:after="120" w:line="276" w:lineRule="auto"/>
        <w:ind w:left="714" w:hanging="357"/>
      </w:pPr>
      <w:r w:rsidRPr="00A2754F">
        <w:t xml:space="preserve">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w:t>
      </w:r>
      <w:r w:rsidRPr="00A2754F">
        <w:lastRenderedPageBreak/>
        <w:t>systemów uczenia się poprzez praktyczną naukę zawodu realizowaną w ścisłej współpracy z pracodawcami.</w:t>
      </w:r>
    </w:p>
    <w:p w14:paraId="7A2B944F" w14:textId="77777777" w:rsidR="00F51E3B" w:rsidRPr="00A2754F" w:rsidRDefault="00F51E3B" w:rsidP="00BC085A">
      <w:pPr>
        <w:numPr>
          <w:ilvl w:val="0"/>
          <w:numId w:val="100"/>
        </w:numPr>
        <w:spacing w:after="120" w:line="276" w:lineRule="auto"/>
      </w:pPr>
      <w:r w:rsidRPr="00A2754F">
        <w:rPr>
          <w:rFonts w:cs="Calibri"/>
          <w:b/>
        </w:rPr>
        <w:t>Cel w zakresie walki z ubóstwem i wykluczeniem społecznym</w:t>
      </w:r>
    </w:p>
    <w:p w14:paraId="74E59F18" w14:textId="3F03B07B" w:rsidR="00F51E3B" w:rsidRPr="00A2754F" w:rsidRDefault="2AF9B830" w:rsidP="00BC085A">
      <w:pPr>
        <w:spacing w:after="120"/>
      </w:pPr>
      <w:r w:rsidRPr="00A2754F">
        <w:rPr>
          <w:rFonts w:cs="Calibri"/>
        </w:rPr>
        <w:t xml:space="preserve">W zakresie walki z ubóstwem i wykluczeniem społecznym strategia Europa 2020 zakłada zmniejszenie liczby osób zagrożonych ubóstwem lub wykluczeniem społecznym o 20 mln w odniesieniu do 2008 r. Jako cel dla Polski wskazano obniżenie liczby osób zagrożonych ubóstwem lub wykluczeniem społecznym o co najmniej 1,5 mln. </w:t>
      </w:r>
      <w:r w:rsidRPr="00A2754F">
        <w:t xml:space="preserve">Cel ten został przez Polskę osiągnięty już w 2013 r. W kolejnych latach trend spadku wskaźników dot. ubóstwa co do zasady utrzymywał się. </w:t>
      </w:r>
      <w:r w:rsidR="00CD087E" w:rsidRPr="00A2754F">
        <w:t>Odsetek</w:t>
      </w:r>
      <w:r w:rsidRPr="00A2754F">
        <w:t xml:space="preserve"> populacji zagrożony ubóstwem i wykluczeniem społecznym osiągnął najniższy wynik od początku wdrażania </w:t>
      </w:r>
      <w:r w:rsidR="00CD087E" w:rsidRPr="00A2754F">
        <w:t>PO WER</w:t>
      </w:r>
      <w:r w:rsidRPr="00A2754F">
        <w:t xml:space="preserve"> w roku 2022 – 15,9%. Pomiędzy rokiem 2022 a 2023 odnotowano wzrost wskaźnika o 0,4 </w:t>
      </w:r>
      <w:proofErr w:type="spellStart"/>
      <w:r w:rsidRPr="00A2754F">
        <w:t>p.p</w:t>
      </w:r>
      <w:proofErr w:type="spellEnd"/>
      <w:r w:rsidRPr="00A2754F">
        <w:t xml:space="preserve">. do poziomu 16,3% przy średniej unijnej na poziomie 21,4%. </w:t>
      </w:r>
      <w:r w:rsidRPr="00A2754F">
        <w:rPr>
          <w:rFonts w:cs="Calibri"/>
        </w:rPr>
        <w:t>Na walkę z ubóstwem i wykluczeniem społecznym w PO WER przeznaczono 54</w:t>
      </w:r>
      <w:r w:rsidR="2E4E6CB4" w:rsidRPr="00A2754F">
        <w:rPr>
          <w:rFonts w:cs="Calibri"/>
        </w:rPr>
        <w:t>3</w:t>
      </w:r>
      <w:r w:rsidRPr="00A2754F">
        <w:rPr>
          <w:rFonts w:cs="Calibri"/>
        </w:rPr>
        <w:t xml:space="preserve"> mln EUR, czyli </w:t>
      </w:r>
      <w:r w:rsidR="1067A3E0" w:rsidRPr="00A2754F">
        <w:rPr>
          <w:rFonts w:cs="Calibri"/>
        </w:rPr>
        <w:t>9,8</w:t>
      </w:r>
      <w:r w:rsidRPr="00A2754F">
        <w:rPr>
          <w:rFonts w:cs="Calibri"/>
        </w:rPr>
        <w:t>% alokacji Programu.</w:t>
      </w:r>
      <w:r w:rsidRPr="00A2754F">
        <w:t xml:space="preserve"> Działania realizowane </w:t>
      </w:r>
      <w:r w:rsidR="00B32936" w:rsidRPr="00A2754F">
        <w:t xml:space="preserve">były </w:t>
      </w:r>
      <w:r w:rsidRPr="00A2754F">
        <w:t>w ramach następujących PI:</w:t>
      </w:r>
    </w:p>
    <w:p w14:paraId="28155A6D" w14:textId="77777777" w:rsidR="00F51E3B" w:rsidRPr="00A2754F" w:rsidRDefault="00F51E3B" w:rsidP="00BC085A">
      <w:pPr>
        <w:numPr>
          <w:ilvl w:val="0"/>
          <w:numId w:val="104"/>
        </w:numPr>
        <w:spacing w:after="120" w:line="276" w:lineRule="auto"/>
        <w:ind w:left="714" w:hanging="357"/>
      </w:pPr>
      <w:r w:rsidRPr="00A2754F">
        <w:t>9i aktywne włączenie, w tym z myślą o promowaniu równych szans oraz aktywnego uczestnictwa i zwiększaniu szans na zatrudnienie;</w:t>
      </w:r>
    </w:p>
    <w:p w14:paraId="563AC111" w14:textId="77777777" w:rsidR="00F51E3B" w:rsidRPr="00A2754F" w:rsidRDefault="00F51E3B" w:rsidP="00BC085A">
      <w:pPr>
        <w:numPr>
          <w:ilvl w:val="0"/>
          <w:numId w:val="104"/>
        </w:numPr>
        <w:spacing w:after="120" w:line="276" w:lineRule="auto"/>
        <w:ind w:left="714" w:hanging="357"/>
      </w:pPr>
      <w:r w:rsidRPr="00A2754F">
        <w:t>9iv ułatwianie dostępu do przystępnych cenowo, trwałych oraz wysokiej jakości usług, w tym opieki zdrowotnej i usług socjalnych świadczonych w interesie ogólnym;</w:t>
      </w:r>
    </w:p>
    <w:p w14:paraId="270D8F3B" w14:textId="77777777" w:rsidR="00F51E3B" w:rsidRPr="00A2754F" w:rsidRDefault="00F51E3B" w:rsidP="00BC085A">
      <w:pPr>
        <w:numPr>
          <w:ilvl w:val="0"/>
          <w:numId w:val="104"/>
        </w:numPr>
        <w:spacing w:after="120" w:line="276" w:lineRule="auto"/>
        <w:ind w:left="714" w:hanging="357"/>
      </w:pPr>
      <w:r w:rsidRPr="00A2754F">
        <w:t>9v wspieranie przedsiębiorczości społecznej i integracji zawodowej w przedsiębiorstwach społecznych oraz ekonomii społecznej i solidarnej w celu ułatwiania dostępu do zatrudnienia.</w:t>
      </w:r>
    </w:p>
    <w:p w14:paraId="4E3C8D0B" w14:textId="77777777" w:rsidR="00F51E3B" w:rsidRPr="00A2754F" w:rsidRDefault="00F51E3B" w:rsidP="00BC085A">
      <w:pPr>
        <w:spacing w:after="120"/>
        <w:rPr>
          <w:b/>
        </w:rPr>
      </w:pPr>
      <w:r w:rsidRPr="00A2754F">
        <w:rPr>
          <w:b/>
        </w:rPr>
        <w:t xml:space="preserve">Krajowy Program Reform na rzecz realizacji strategii Europa 2020. </w:t>
      </w:r>
    </w:p>
    <w:p w14:paraId="6DAEFBBA" w14:textId="1D76392E" w:rsidR="00F51E3B" w:rsidRPr="00A2754F" w:rsidRDefault="00F51E3B" w:rsidP="00BC085A">
      <w:pPr>
        <w:spacing w:after="120"/>
      </w:pPr>
      <w:r w:rsidRPr="00A2754F">
        <w:t>Krajowe Programy Reform (KPR) były podstawowym instrumentem realizacji przez państwa członkowskie UE Strategii „Europa 2020”. W związku z kończącym się okresem obowiązywania tej strategii</w:t>
      </w:r>
      <w:r w:rsidR="00C35730" w:rsidRPr="00A2754F">
        <w:t>,</w:t>
      </w:r>
      <w:r w:rsidRPr="00A2754F">
        <w:t xml:space="preserve"> ostatnim KPR odwołującym się wprost do niej była aktualizacja 2020/2021 przyjęta przez Radę Ministrów w 2020 roku. Ta aktualizacja miała charakter dokumentu stanowiącego pomost między strategią „Europa 2020”, a nową strategią, przedstawioną przez Komisję Europejską w grudniu 2019 r., która zawiera wizję długofalowego rozwoju UE – Europejski Zielony Ład. Strategia ta kładzie nacisk na wzmocnienie konkurencyjności UE oraz stały rozwój gospodarczy przy założeniu osiągnięcia neutralności klimatycznej Europy. Dodatkowo w </w:t>
      </w:r>
      <w:r w:rsidR="00B32936" w:rsidRPr="00A2754F">
        <w:t xml:space="preserve">nowych </w:t>
      </w:r>
      <w:r w:rsidRPr="00A2754F">
        <w:t xml:space="preserve">KPR mocno skoncentrowano się na postępach w realizacji Krajowego Planu Odbudowy i Zwiększania Odporności. </w:t>
      </w:r>
    </w:p>
    <w:p w14:paraId="6CFC021B" w14:textId="739804DA" w:rsidR="00F51E3B" w:rsidRPr="00A2754F" w:rsidRDefault="00F51E3B" w:rsidP="00BC085A">
      <w:pPr>
        <w:spacing w:after="120"/>
      </w:pPr>
      <w:r w:rsidRPr="00A2754F">
        <w:t xml:space="preserve">W ramach PO WER realizowano wiele działań zawartych </w:t>
      </w:r>
      <w:r w:rsidR="00B32936" w:rsidRPr="00A2754F">
        <w:t xml:space="preserve">w </w:t>
      </w:r>
      <w:r w:rsidRPr="00A2754F">
        <w:t xml:space="preserve">KPR, wpisujących się w cele Strategii „Europa 2020” w zakresie zatrudnienia, edukacji oraz walki z ubóstwem i wykluczeniem społecznym. W obszarze wyrównywania szans kobiet i mężczyzn na rynku pracy oraz godzenia życia zawodowego i rodzinnego, wdrażano seminaria dla przedstawicieli średnich przedsiębiorstw na temat równości szans kobiet i mężczyzn w miejscu pracy oraz działania skierowane do małych przedsiębiorstw. W celu realizacji wyzwań w obszarze włączenia społecznego i poprawy zatrudnialności m.in. wspierano wdrażanie „Gwarancji dla młodzieży” oraz rozwój sektora ekonomii społecznej, w tym udzielano preferencyjne pożyczki dla podmiotów ekonomii społecznej. By sprostać wyzwaniom edukacyjnym, m.in. przygotowano ostateczną wersję modelu szkoły ćwiczeń oraz rekomendacji do zmian w przepisach prawa umożliwiających funkcjonowanie szkół ćwiczeń w systemie edukacji. Wdrażano konkursy na </w:t>
      </w:r>
      <w:r w:rsidR="00007EBD" w:rsidRPr="00A2754F">
        <w:t>z</w:t>
      </w:r>
      <w:r w:rsidRPr="00A2754F">
        <w:t xml:space="preserve">integrowane </w:t>
      </w:r>
      <w:r w:rsidR="00007EBD" w:rsidRPr="00A2754F">
        <w:t>p</w:t>
      </w:r>
      <w:r w:rsidRPr="00A2754F">
        <w:t xml:space="preserve">rogramy </w:t>
      </w:r>
      <w:r w:rsidR="00007EBD" w:rsidRPr="00A2754F">
        <w:t>u</w:t>
      </w:r>
      <w:r w:rsidRPr="00A2754F">
        <w:t xml:space="preserve">czelni w trzech ścieżkach. PO WER stanowił też istotny filar </w:t>
      </w:r>
      <w:r w:rsidRPr="00A2754F">
        <w:lastRenderedPageBreak/>
        <w:t>wdrażania Programu Dostępność Plus, po jego przyjęciu przez Radę Ministrów oraz odpowiednich zmianach PO WER. Dzięki temu możliwa była realizacja szeregu działań zwiększających dostępność przestrzeni i usług publicznych dla osób z niepełnosprawnościami i osób starszych, co przyczyniło się do pełniejszej realizacji celu dotyczącego walki z ubóstwem i wykluczeniem społecznym</w:t>
      </w:r>
      <w:r w:rsidR="00B32936" w:rsidRPr="00A2754F">
        <w:t>, sprzyjając również celowi zatrudnieniowemu</w:t>
      </w:r>
      <w:r w:rsidRPr="00A2754F">
        <w:t>.</w:t>
      </w:r>
    </w:p>
    <w:p w14:paraId="1AE9C99C" w14:textId="29FF2552" w:rsidR="00F51E3B" w:rsidRPr="00A2754F" w:rsidRDefault="00F51E3B" w:rsidP="00BC085A">
      <w:pPr>
        <w:spacing w:after="120"/>
      </w:pPr>
      <w:r w:rsidRPr="00A2754F">
        <w:t>Warto także zauważyć, że KPR od aktualizacji 2020/21 został także rozbudowany o opis zestawu przedsięwzięć mających na celu działania w obszarze bezpośredniej walki z pandemią COVID-19 i przeciwdziałanie rozszerzającym się jej skutkom ekonomicznym. W związku ze skalą pandemii COVID-19 i jej oddziaływaniem na sytuację społeczno-ekonomiczną, w tym na realizację celów Strategii „Europa 2020”, zasadne było włączenie tego elementu do KPR. Wśród wdrażanych przez Polskę działań znalazły się także te realizowane przy udziale środków PO WER. Jako najważniejsze przykłady można wymienić:</w:t>
      </w:r>
    </w:p>
    <w:p w14:paraId="15E82CA2" w14:textId="3C4773A9" w:rsidR="00F51E3B" w:rsidRPr="00A2754F" w:rsidRDefault="00F51E3B" w:rsidP="00BC085A">
      <w:pPr>
        <w:pStyle w:val="Akapitzlist"/>
        <w:numPr>
          <w:ilvl w:val="0"/>
          <w:numId w:val="107"/>
        </w:numPr>
        <w:spacing w:after="120"/>
        <w:contextualSpacing w:val="0"/>
      </w:pPr>
      <w:r w:rsidRPr="00A2754F">
        <w:t>zaangażowanie środków PO WER w dopłaty do wynagrodzeń pracowników</w:t>
      </w:r>
      <w:r w:rsidR="00B32936" w:rsidRPr="00A2754F">
        <w:t xml:space="preserve"> (tzw. </w:t>
      </w:r>
      <w:proofErr w:type="spellStart"/>
      <w:r w:rsidR="00B32936" w:rsidRPr="00A2754F">
        <w:t>short</w:t>
      </w:r>
      <w:proofErr w:type="spellEnd"/>
      <w:r w:rsidR="00B32936" w:rsidRPr="00A2754F">
        <w:t xml:space="preserve">-term </w:t>
      </w:r>
      <w:proofErr w:type="spellStart"/>
      <w:r w:rsidR="00B32936" w:rsidRPr="00A2754F">
        <w:t>work</w:t>
      </w:r>
      <w:proofErr w:type="spellEnd"/>
      <w:r w:rsidR="00B32936" w:rsidRPr="00A2754F">
        <w:t xml:space="preserve"> </w:t>
      </w:r>
      <w:proofErr w:type="spellStart"/>
      <w:r w:rsidR="00B32936" w:rsidRPr="00A2754F">
        <w:t>schemes</w:t>
      </w:r>
      <w:proofErr w:type="spellEnd"/>
      <w:r w:rsidR="00B32936" w:rsidRPr="00A2754F">
        <w:t>)</w:t>
      </w:r>
      <w:r w:rsidRPr="00A2754F">
        <w:t>. Środki te (razem z alokacją z RPO) zasilały Fundusz Pracy i były dystrybuowane przez powiatowe urzędy pracy</w:t>
      </w:r>
      <w:r w:rsidR="00007EBD" w:rsidRPr="00A2754F">
        <w:t>,</w:t>
      </w:r>
      <w:r w:rsidRPr="00A2754F">
        <w:t xml:space="preserve"> </w:t>
      </w:r>
    </w:p>
    <w:p w14:paraId="0704F6DB" w14:textId="3BBF42C9" w:rsidR="00F51E3B" w:rsidRPr="00A2754F" w:rsidRDefault="00F51E3B" w:rsidP="00BC085A">
      <w:pPr>
        <w:pStyle w:val="Akapitzlist"/>
        <w:numPr>
          <w:ilvl w:val="0"/>
          <w:numId w:val="107"/>
        </w:numPr>
        <w:spacing w:after="120"/>
        <w:contextualSpacing w:val="0"/>
      </w:pPr>
      <w:r w:rsidRPr="00A2754F">
        <w:t xml:space="preserve">wdrażanie komplementarnych działań w zakresie tymczasowego wzmocnienia kadr i zabezpieczenia osób przebywających w </w:t>
      </w:r>
      <w:r w:rsidR="00B32936" w:rsidRPr="00A2754F">
        <w:t>d</w:t>
      </w:r>
      <w:r w:rsidRPr="00A2754F">
        <w:t xml:space="preserve">omach </w:t>
      </w:r>
      <w:r w:rsidR="00B32936" w:rsidRPr="00A2754F">
        <w:t>p</w:t>
      </w:r>
      <w:r w:rsidRPr="00A2754F">
        <w:t xml:space="preserve">omocy </w:t>
      </w:r>
      <w:r w:rsidR="00B32936" w:rsidRPr="00A2754F">
        <w:t>s</w:t>
      </w:r>
      <w:r w:rsidRPr="00A2754F">
        <w:t>połecznej</w:t>
      </w:r>
      <w:r w:rsidR="00007EBD" w:rsidRPr="00A2754F">
        <w:t>,</w:t>
      </w:r>
    </w:p>
    <w:p w14:paraId="647EE548" w14:textId="3371E23A" w:rsidR="00F51E3B" w:rsidRPr="00A2754F" w:rsidRDefault="00F51E3B" w:rsidP="00BC085A">
      <w:pPr>
        <w:pStyle w:val="Akapitzlist"/>
        <w:numPr>
          <w:ilvl w:val="0"/>
          <w:numId w:val="107"/>
        </w:numPr>
        <w:spacing w:after="120"/>
        <w:contextualSpacing w:val="0"/>
      </w:pPr>
      <w:r w:rsidRPr="00A2754F">
        <w:t>wsparcie placówek pieczy zastępczej w zakresie umożliwienia dzieciom pełnego uczestnictwa w zdalnym nauczaniu poprzez zakup sprzętu oraz dostarczenie środków ochrony osobistej</w:t>
      </w:r>
      <w:r w:rsidR="00007EBD" w:rsidRPr="00A2754F">
        <w:t>,</w:t>
      </w:r>
    </w:p>
    <w:p w14:paraId="732EDE0F" w14:textId="3300904E" w:rsidR="00F51E3B" w:rsidRPr="00A2754F" w:rsidRDefault="00F51E3B" w:rsidP="00BC085A">
      <w:pPr>
        <w:pStyle w:val="Akapitzlist"/>
        <w:numPr>
          <w:ilvl w:val="0"/>
          <w:numId w:val="107"/>
        </w:numPr>
        <w:spacing w:after="120"/>
        <w:contextualSpacing w:val="0"/>
      </w:pPr>
      <w:r w:rsidRPr="00A2754F">
        <w:t>zapewniono również ochronę uczestników Warsztatów Terapii Zajęciowej oraz bezpiecznej rehabilitacji społecznej i zawodowej osób z niepełnosprawnościami</w:t>
      </w:r>
      <w:r w:rsidR="00007EBD" w:rsidRPr="00A2754F">
        <w:t>,</w:t>
      </w:r>
    </w:p>
    <w:p w14:paraId="6809DCA8" w14:textId="37ACD3E2" w:rsidR="00F51E3B" w:rsidRPr="00A2754F" w:rsidRDefault="00F51E3B" w:rsidP="00BC085A">
      <w:pPr>
        <w:pStyle w:val="Akapitzlist"/>
        <w:numPr>
          <w:ilvl w:val="0"/>
          <w:numId w:val="107"/>
        </w:numPr>
        <w:spacing w:after="120"/>
        <w:contextualSpacing w:val="0"/>
      </w:pPr>
      <w:r w:rsidRPr="00A2754F">
        <w:t>środki na szkolenia i doradztwo w zakresie funkcjonowania w warunkach epidemii dla przedsiębiorstw w 13 sektorach</w:t>
      </w:r>
      <w:r w:rsidR="00007EBD" w:rsidRPr="00A2754F">
        <w:t>,</w:t>
      </w:r>
    </w:p>
    <w:p w14:paraId="5D6318EF" w14:textId="7C494CE1" w:rsidR="00F51E3B" w:rsidRPr="00A2754F" w:rsidRDefault="00F51E3B" w:rsidP="00BC085A">
      <w:pPr>
        <w:pStyle w:val="Akapitzlist"/>
        <w:numPr>
          <w:ilvl w:val="0"/>
          <w:numId w:val="107"/>
        </w:numPr>
        <w:spacing w:after="120"/>
        <w:contextualSpacing w:val="0"/>
      </w:pPr>
      <w:r w:rsidRPr="00A2754F">
        <w:t>wykorzystanie dodatkowych środków z instrumentu REACT-EU na wsparcie psychologiczne i rozwój kompetencji kadr systemu ochrony zdrowia.</w:t>
      </w:r>
    </w:p>
    <w:p w14:paraId="3DC064FD" w14:textId="0796BD51" w:rsidR="00F51E3B" w:rsidRPr="00A2754F" w:rsidRDefault="00F51E3B" w:rsidP="00BC085A">
      <w:pPr>
        <w:spacing w:after="120"/>
      </w:pPr>
      <w:r w:rsidRPr="00A2754F">
        <w:t>W KPR wskazuje się także postępy w realizacji Europejskiego Filaru Praw Socjalnych</w:t>
      </w:r>
      <w:r w:rsidR="00007EBD" w:rsidRPr="00A2754F">
        <w:t xml:space="preserve"> (EFPS)</w:t>
      </w:r>
      <w:r w:rsidRPr="00A2754F">
        <w:t xml:space="preserve">. </w:t>
      </w:r>
      <w:r w:rsidR="00007EBD" w:rsidRPr="00A2754F">
        <w:t>EFPS</w:t>
      </w:r>
      <w:r w:rsidRPr="00A2754F">
        <w:t xml:space="preserve">, ogłoszony w 2017 r., określa 20 kluczowych zasad tworzenia silnej społecznie Europy. Zasady te dzielą się na trzy obszary interwencji: (1) równe szanse i dostęp do rynku pracy, (2) uczciwe warunki pracy oraz (3) ochrona socjalna i </w:t>
      </w:r>
      <w:proofErr w:type="spellStart"/>
      <w:r w:rsidRPr="00A2754F">
        <w:t>inkluzywność</w:t>
      </w:r>
      <w:proofErr w:type="spellEnd"/>
      <w:r w:rsidRPr="00A2754F">
        <w:t xml:space="preserve">. 4 marca 2021 r. Komisja Europejska (KE) opublikowała Plan Działania dla wdrożenia </w:t>
      </w:r>
      <w:r w:rsidR="00007EBD" w:rsidRPr="00A2754F">
        <w:t>EFPS</w:t>
      </w:r>
      <w:r w:rsidRPr="00A2754F">
        <w:t xml:space="preserve">. Plan określa szereg działań w ramach UE, które KE zobowiązała się podjąć w trakcie obecnego mandatu, opierając się na inicjatywach przedstawionych przez Komisję od czasu ogłoszenia </w:t>
      </w:r>
      <w:r w:rsidR="00007EBD" w:rsidRPr="00A2754F">
        <w:t>EFPS</w:t>
      </w:r>
      <w:r w:rsidRPr="00A2754F">
        <w:t xml:space="preserve"> w Goteborgu w 2017 r. Ma to być także dokument programowy UE na obecną dekadę, do 2030 r. </w:t>
      </w:r>
    </w:p>
    <w:p w14:paraId="18EF016C" w14:textId="77777777" w:rsidR="00F51E3B" w:rsidRPr="00A2754F" w:rsidRDefault="00F51E3B" w:rsidP="00BC085A">
      <w:pPr>
        <w:spacing w:after="120"/>
      </w:pPr>
      <w:r w:rsidRPr="00A2754F">
        <w:t xml:space="preserve">W </w:t>
      </w:r>
      <w:bookmarkStart w:id="44" w:name="_Hlk178153303"/>
      <w:r w:rsidRPr="00A2754F">
        <w:t>Planie przedstawiono trzy nowe główne cele UE w zakresie zatrudnienia, umiejętności i ochrony socjalnej, które mają zostać osiągnięte do 2030 r.:</w:t>
      </w:r>
    </w:p>
    <w:p w14:paraId="241658F7" w14:textId="4633CFF3" w:rsidR="00F51E3B" w:rsidRPr="00A2754F" w:rsidRDefault="00747639" w:rsidP="00BC085A">
      <w:pPr>
        <w:pStyle w:val="Akapitzlist"/>
        <w:numPr>
          <w:ilvl w:val="0"/>
          <w:numId w:val="106"/>
        </w:numPr>
        <w:spacing w:after="120"/>
        <w:contextualSpacing w:val="0"/>
      </w:pPr>
      <w:r w:rsidRPr="00A2754F">
        <w:t>c</w:t>
      </w:r>
      <w:r w:rsidR="00F51E3B" w:rsidRPr="00A2754F">
        <w:t xml:space="preserve">o najmniej 78 proc. osób w wieku 20–64 lat powinno mieć zatrudnienie; </w:t>
      </w:r>
    </w:p>
    <w:p w14:paraId="085FAF36" w14:textId="4CBD6F79" w:rsidR="00F51E3B" w:rsidRPr="00A2754F" w:rsidRDefault="00747639" w:rsidP="00BC085A">
      <w:pPr>
        <w:pStyle w:val="Akapitzlist"/>
        <w:numPr>
          <w:ilvl w:val="0"/>
          <w:numId w:val="106"/>
        </w:numPr>
        <w:spacing w:after="120"/>
        <w:contextualSpacing w:val="0"/>
      </w:pPr>
      <w:r w:rsidRPr="00A2754F">
        <w:t>c</w:t>
      </w:r>
      <w:r w:rsidR="00F51E3B" w:rsidRPr="00A2754F">
        <w:t>o najmniej 60 proc. wszystkich osób dorosłych powinno każdego roku uczestniczyć w szkoleniu;</w:t>
      </w:r>
    </w:p>
    <w:p w14:paraId="59D155ED" w14:textId="1A6A58C4" w:rsidR="00F51E3B" w:rsidRPr="00A2754F" w:rsidRDefault="00747639" w:rsidP="00BC085A">
      <w:pPr>
        <w:pStyle w:val="Akapitzlist"/>
        <w:numPr>
          <w:ilvl w:val="0"/>
          <w:numId w:val="106"/>
        </w:numPr>
        <w:spacing w:after="120"/>
        <w:contextualSpacing w:val="0"/>
      </w:pPr>
      <w:r w:rsidRPr="00A2754F">
        <w:lastRenderedPageBreak/>
        <w:t>l</w:t>
      </w:r>
      <w:r w:rsidR="00F51E3B" w:rsidRPr="00A2754F">
        <w:t>iczba osób zagrożonych ubóstwem lub wykluczeniem społecznym powinna zostać zredukowana o co najmniej 15 mln.</w:t>
      </w:r>
    </w:p>
    <w:p w14:paraId="4EDA3E7D" w14:textId="7CDC0894" w:rsidR="00F51E3B" w:rsidRPr="00A2754F" w:rsidRDefault="00F54C9A" w:rsidP="00BC085A">
      <w:pPr>
        <w:spacing w:after="120"/>
      </w:pPr>
      <w:r w:rsidRPr="00A2754F">
        <w:t>Były</w:t>
      </w:r>
      <w:r w:rsidR="00F51E3B" w:rsidRPr="00A2754F">
        <w:t xml:space="preserve"> to cele </w:t>
      </w:r>
      <w:r w:rsidRPr="00A2754F">
        <w:t xml:space="preserve">wyznaczone </w:t>
      </w:r>
      <w:r w:rsidR="00F51E3B" w:rsidRPr="00A2754F">
        <w:t>do osiągniecia na poziomie UE. Polska podczas posiedzenia Rady ds. Zatrudnienia, Polityki Społecznej, Zdrowia i Ochrony Konsumentów (EPSCO) 16 czerwca 2022 r. zobowiązała się do osiągnięcia do 2030 roku następujących wartości:</w:t>
      </w:r>
    </w:p>
    <w:p w14:paraId="259C0FA3" w14:textId="20420A82" w:rsidR="00F51E3B" w:rsidRPr="00A2754F" w:rsidRDefault="00747639" w:rsidP="00BC085A">
      <w:pPr>
        <w:pStyle w:val="Akapitzlist"/>
        <w:numPr>
          <w:ilvl w:val="0"/>
          <w:numId w:val="105"/>
        </w:numPr>
        <w:spacing w:after="120"/>
        <w:contextualSpacing w:val="0"/>
      </w:pPr>
      <w:r w:rsidRPr="00A2754F">
        <w:t>c</w:t>
      </w:r>
      <w:r w:rsidR="00F51E3B" w:rsidRPr="00A2754F">
        <w:t>o najmniej 78,3% osób w wieku 20–64 lat powinno mieć zatrudnienie;</w:t>
      </w:r>
    </w:p>
    <w:p w14:paraId="6F10ABF7" w14:textId="2099D0B4" w:rsidR="00F51E3B" w:rsidRPr="00A2754F" w:rsidRDefault="00747639" w:rsidP="00BC085A">
      <w:pPr>
        <w:pStyle w:val="Akapitzlist"/>
        <w:numPr>
          <w:ilvl w:val="0"/>
          <w:numId w:val="105"/>
        </w:numPr>
        <w:spacing w:after="120"/>
        <w:contextualSpacing w:val="0"/>
      </w:pPr>
      <w:r w:rsidRPr="00A2754F">
        <w:t>c</w:t>
      </w:r>
      <w:r w:rsidR="00F51E3B" w:rsidRPr="00A2754F">
        <w:t>o najmniej 51,7% wszystkich osób dorosłych powinno każdego roku uczestniczyć w rozwoju umiejętności;</w:t>
      </w:r>
    </w:p>
    <w:p w14:paraId="6DA21512" w14:textId="47E85B10" w:rsidR="00F51E3B" w:rsidRPr="00A2754F" w:rsidRDefault="00747639" w:rsidP="00BC085A">
      <w:pPr>
        <w:pStyle w:val="Akapitzlist"/>
        <w:numPr>
          <w:ilvl w:val="0"/>
          <w:numId w:val="105"/>
        </w:numPr>
        <w:spacing w:after="120"/>
        <w:contextualSpacing w:val="0"/>
      </w:pPr>
      <w:r w:rsidRPr="00A2754F">
        <w:t>l</w:t>
      </w:r>
      <w:r w:rsidR="00F51E3B" w:rsidRPr="00A2754F">
        <w:t>iczba osób zagrożonych ubóstwem lub wykluczeniem społecznym powinna zostać zredukowana o co najmniej 1,5 mln.</w:t>
      </w:r>
    </w:p>
    <w:bookmarkEnd w:id="44"/>
    <w:p w14:paraId="2ED896E7" w14:textId="6F0F9307" w:rsidR="00F51E3B" w:rsidRPr="00A2754F" w:rsidRDefault="00F51E3B" w:rsidP="00BC085A">
      <w:pPr>
        <w:spacing w:after="120"/>
      </w:pPr>
      <w:r w:rsidRPr="00A2754F">
        <w:t>W związku z faktem, że wdrażanie PO WER kontynuowano do roku 2023</w:t>
      </w:r>
      <w:r w:rsidR="002E3280" w:rsidRPr="00A2754F">
        <w:t>,</w:t>
      </w:r>
      <w:r w:rsidRPr="00A2754F">
        <w:t xml:space="preserve"> wiele z wymienionych wyżej interwencji przewidzianych do realizacji w programie pozostało aktualne także w kontekście wyzwań określonych w ramach </w:t>
      </w:r>
      <w:r w:rsidR="00007EBD" w:rsidRPr="00A2754F">
        <w:t>EFPS</w:t>
      </w:r>
      <w:r w:rsidRPr="00A2754F">
        <w:t xml:space="preserve">. Wdrażanie PO WER w okresie obowiązywania </w:t>
      </w:r>
      <w:r w:rsidR="00007EBD" w:rsidRPr="00A2754F">
        <w:t>EFPS</w:t>
      </w:r>
      <w:r w:rsidRPr="00A2754F">
        <w:t xml:space="preserve"> przyczyniało się do realizacji określonych w tej strategii celów. Warto odnotować przykłady rozwiązań, które zostały wypracowane w PO WER, a dalsze ich wdrażanie wprost przyczyniło się do realizacji </w:t>
      </w:r>
      <w:r w:rsidR="00EA2A38" w:rsidRPr="00A2754F">
        <w:t xml:space="preserve">celów </w:t>
      </w:r>
      <w:r w:rsidRPr="00A2754F">
        <w:t>stawianych w nowej strategii. Jako najważniejsze można wymienić Lokalne Ośrodki Wiedzy i Edukacji, asysta prawna dla osób z niepełnosprawnościami, mobilny doradza włączenia społecznego, systemowe wdrażanie modelu Najpierw mieszkanie czy Centra Usług Społecznych. Wskazane tu rozwiązania były wypracowane lub pilotowane w PO WER</w:t>
      </w:r>
      <w:r w:rsidR="00142A57" w:rsidRPr="00A2754F">
        <w:t>,</w:t>
      </w:r>
      <w:r w:rsidRPr="00A2754F">
        <w:t xml:space="preserve"> a ich dalsze wdrażanie w ramach EFS+ wzmocni realizację celów </w:t>
      </w:r>
      <w:r w:rsidR="00007EBD" w:rsidRPr="00A2754F">
        <w:t>EFPS</w:t>
      </w:r>
      <w:r w:rsidRPr="00A2754F">
        <w:t xml:space="preserve">. </w:t>
      </w:r>
    </w:p>
    <w:p w14:paraId="1FCFB1A2" w14:textId="4641FDEC" w:rsidR="00445BBE" w:rsidRPr="00A2754F" w:rsidRDefault="00445BBE" w:rsidP="00BC085A">
      <w:pPr>
        <w:pStyle w:val="Nagwek1"/>
        <w:numPr>
          <w:ilvl w:val="0"/>
          <w:numId w:val="87"/>
        </w:numPr>
        <w:spacing w:after="120"/>
        <w:contextualSpacing w:val="0"/>
      </w:pPr>
      <w:bookmarkStart w:id="45" w:name="_Toc175901390"/>
      <w:r w:rsidRPr="00A2754F">
        <w:t>Kwestie mające wpływ na wykonanie programu i podjęte działania — ramy wykonania</w:t>
      </w:r>
      <w:bookmarkEnd w:id="45"/>
    </w:p>
    <w:p w14:paraId="112B0A9A" w14:textId="795053DC" w:rsidR="79389C74" w:rsidRPr="00A2754F" w:rsidRDefault="008604B2" w:rsidP="00BC085A">
      <w:pPr>
        <w:spacing w:before="120" w:after="120"/>
        <w:rPr>
          <w:rStyle w:val="Wyrnieniedelikatne"/>
          <w:i w:val="0"/>
          <w:iCs w:val="0"/>
          <w:color w:val="auto"/>
        </w:rPr>
      </w:pPr>
      <w:r w:rsidRPr="00A2754F">
        <w:rPr>
          <w:rStyle w:val="Wyrnieniedelikatne"/>
          <w:i w:val="0"/>
          <w:iCs w:val="0"/>
          <w:color w:val="auto"/>
        </w:rPr>
        <w:t>Wszystkie wskaźniki z ram wykonania w PO</w:t>
      </w:r>
      <w:r w:rsidR="00EA2A38" w:rsidRPr="00A2754F">
        <w:rPr>
          <w:rStyle w:val="Wyrnieniedelikatne"/>
          <w:i w:val="0"/>
          <w:iCs w:val="0"/>
          <w:color w:val="auto"/>
        </w:rPr>
        <w:t xml:space="preserve"> </w:t>
      </w:r>
      <w:r w:rsidRPr="00A2754F">
        <w:rPr>
          <w:rStyle w:val="Wyrnieniedelikatne"/>
          <w:i w:val="0"/>
          <w:iCs w:val="0"/>
          <w:color w:val="auto"/>
        </w:rPr>
        <w:t xml:space="preserve">WER zostały osiągnięte na poziomie min. 85%. </w:t>
      </w:r>
      <w:r w:rsidR="00EA2A38" w:rsidRPr="00A2754F">
        <w:rPr>
          <w:rStyle w:val="Wyrnieniedelikatne"/>
          <w:i w:val="0"/>
          <w:iCs w:val="0"/>
          <w:color w:val="auto"/>
        </w:rPr>
        <w:t>Szczegółowe informacje dotyczące realizacji wskaźników w poszczególnych osiach Programu przedstawiono w punkcie 11 sprawozdania (Ocena wdrażania programu operacyjnego).</w:t>
      </w:r>
    </w:p>
    <w:p w14:paraId="0B8C5E8D" w14:textId="2C1F8C5C" w:rsidR="00445BBE" w:rsidRPr="00A2754F" w:rsidRDefault="4D7B85E4" w:rsidP="00BC085A">
      <w:pPr>
        <w:pStyle w:val="Nagwek1"/>
        <w:numPr>
          <w:ilvl w:val="0"/>
          <w:numId w:val="87"/>
        </w:numPr>
        <w:spacing w:before="0" w:after="120"/>
        <w:contextualSpacing w:val="0"/>
      </w:pPr>
      <w:bookmarkStart w:id="46" w:name="_Toc175901391"/>
      <w:r w:rsidRPr="00A2754F">
        <w:t>Inicjatywa na rzecz zatrudnienia ludzi młodych</w:t>
      </w:r>
      <w:bookmarkEnd w:id="46"/>
    </w:p>
    <w:p w14:paraId="6B03C5A0" w14:textId="6E9C47EC" w:rsidR="00907485" w:rsidRPr="00A2754F" w:rsidRDefault="00907485" w:rsidP="00D31B38">
      <w:pPr>
        <w:spacing w:after="120" w:line="276" w:lineRule="auto"/>
        <w:rPr>
          <w:rFonts w:eastAsia="Arial" w:cstheme="minorHAnsi"/>
        </w:rPr>
      </w:pPr>
      <w:r w:rsidRPr="00A2754F">
        <w:rPr>
          <w:rFonts w:eastAsia="Arial" w:cstheme="minorHAnsi"/>
        </w:rPr>
        <w:t>Szczegółowe informacje dotyczące realizacji Inicjatywy przedstawiono w części 5 sprawozdania (Informacje na temat wdrażania inicjatywy na rzecz zatrudnienia ludzi młodych).</w:t>
      </w:r>
    </w:p>
    <w:p w14:paraId="65ED1D47" w14:textId="51029465" w:rsidR="01A4648F" w:rsidRPr="00A2754F" w:rsidRDefault="74ED5503" w:rsidP="00D31B38">
      <w:pPr>
        <w:spacing w:after="120" w:line="276" w:lineRule="auto"/>
        <w:rPr>
          <w:rFonts w:ascii="Arial" w:eastAsia="Arial" w:hAnsi="Arial" w:cs="Arial"/>
        </w:rPr>
      </w:pPr>
      <w:r w:rsidRPr="00A2754F">
        <w:rPr>
          <w:rFonts w:eastAsia="Arial" w:cstheme="minorHAnsi"/>
        </w:rPr>
        <w:t xml:space="preserve">Biorąc pod uwagę wdrażanie Inicjatywy </w:t>
      </w:r>
      <w:r w:rsidR="00041B77" w:rsidRPr="00A2754F">
        <w:rPr>
          <w:rFonts w:eastAsia="Arial" w:cstheme="minorHAnsi"/>
        </w:rPr>
        <w:t xml:space="preserve">należy podkreślić, że </w:t>
      </w:r>
      <w:r w:rsidRPr="00A2754F">
        <w:rPr>
          <w:rFonts w:eastAsia="Arial" w:cstheme="minorHAnsi"/>
        </w:rPr>
        <w:t>w</w:t>
      </w:r>
      <w:r w:rsidR="7A0BA6C5" w:rsidRPr="00A2754F">
        <w:rPr>
          <w:rFonts w:eastAsia="Arial" w:cstheme="minorHAnsi"/>
        </w:rPr>
        <w:t xml:space="preserve"> wyniku zrealizowanych projektów 165,4 tys. bezrobotnych (tj. 85% celu, w tym 66,4 tys. osób długotrwale bezrobotnych, czyli 85% celu dla tej grupy docelowej) oraz blisko 21,6 tys. biernych zawodowo (141% celu) otrzymało ofertę pracy, kształcenia ustawicznego, przygotowania zawodowego lub stażu. Natomiast blisko 209,1 tys. osób bezrobotnych (117% celu), w tym 77,8 tys. długotrwale (130% celu), oraz 22,5 tys. biernych zawodowo (110% celu) po zakończeniu udziału w projektach realizowanych w ramach Inicjatywy uczestniczyło w kształceniu lub szkoleniu, uzyskało kwalifikacje lub podjęło pracę (w tym na własny rachunek).</w:t>
      </w:r>
      <w:r w:rsidR="071B1EFE" w:rsidRPr="00A2754F">
        <w:rPr>
          <w:rFonts w:eastAsia="Arial" w:cstheme="minorHAnsi"/>
        </w:rPr>
        <w:t xml:space="preserve"> Zaplanowane rezultaty zostały </w:t>
      </w:r>
      <w:r w:rsidR="00041B77" w:rsidRPr="00A2754F">
        <w:rPr>
          <w:rFonts w:eastAsia="Arial" w:cstheme="minorHAnsi"/>
        </w:rPr>
        <w:t xml:space="preserve">więc </w:t>
      </w:r>
      <w:r w:rsidR="071B1EFE" w:rsidRPr="00A2754F">
        <w:rPr>
          <w:rFonts w:eastAsia="Arial" w:cstheme="minorHAnsi"/>
        </w:rPr>
        <w:t xml:space="preserve">w większości przypadków </w:t>
      </w:r>
      <w:r w:rsidR="0BCE29DE" w:rsidRPr="00A2754F">
        <w:rPr>
          <w:rFonts w:eastAsia="Arial" w:cstheme="minorHAnsi"/>
        </w:rPr>
        <w:t>przekroczone</w:t>
      </w:r>
      <w:r w:rsidR="008F1AC6" w:rsidRPr="00A2754F">
        <w:rPr>
          <w:rFonts w:eastAsia="Arial" w:cstheme="minorHAnsi"/>
        </w:rPr>
        <w:t>. Większa</w:t>
      </w:r>
      <w:r w:rsidR="00041B77" w:rsidRPr="00A2754F">
        <w:rPr>
          <w:rFonts w:eastAsia="Arial" w:cstheme="minorHAnsi"/>
        </w:rPr>
        <w:t xml:space="preserve"> niż </w:t>
      </w:r>
      <w:r w:rsidR="00041B77" w:rsidRPr="00A2754F">
        <w:rPr>
          <w:rFonts w:eastAsia="Arial" w:cstheme="minorHAnsi"/>
        </w:rPr>
        <w:lastRenderedPageBreak/>
        <w:t xml:space="preserve">zaplanowano </w:t>
      </w:r>
      <w:r w:rsidR="008F1AC6" w:rsidRPr="00A2754F">
        <w:rPr>
          <w:rFonts w:eastAsia="Arial" w:cstheme="minorHAnsi"/>
        </w:rPr>
        <w:t>skala</w:t>
      </w:r>
      <w:r w:rsidR="00041B77" w:rsidRPr="00A2754F">
        <w:rPr>
          <w:rFonts w:eastAsia="Arial" w:cstheme="minorHAnsi"/>
        </w:rPr>
        <w:t xml:space="preserve"> wsparcia </w:t>
      </w:r>
      <w:r w:rsidR="008F1AC6" w:rsidRPr="00A2754F">
        <w:rPr>
          <w:rFonts w:eastAsia="Arial" w:cstheme="minorHAnsi"/>
        </w:rPr>
        <w:t>przyczyniła się do</w:t>
      </w:r>
      <w:r w:rsidR="00041B77" w:rsidRPr="00A2754F">
        <w:rPr>
          <w:rFonts w:eastAsia="Arial" w:cstheme="minorHAnsi"/>
        </w:rPr>
        <w:t xml:space="preserve"> popraw</w:t>
      </w:r>
      <w:r w:rsidR="008F1AC6" w:rsidRPr="00A2754F">
        <w:rPr>
          <w:rFonts w:eastAsia="Arial" w:cstheme="minorHAnsi"/>
        </w:rPr>
        <w:t xml:space="preserve">y </w:t>
      </w:r>
      <w:r w:rsidR="00041B77" w:rsidRPr="00A2754F">
        <w:rPr>
          <w:rFonts w:eastAsia="Arial" w:cstheme="minorHAnsi"/>
        </w:rPr>
        <w:t xml:space="preserve">sytuacji </w:t>
      </w:r>
      <w:r w:rsidR="00FA0979" w:rsidRPr="00A2754F">
        <w:rPr>
          <w:rFonts w:eastAsia="Arial" w:cstheme="minorHAnsi"/>
        </w:rPr>
        <w:t>szerszej grupy</w:t>
      </w:r>
      <w:r w:rsidR="008F1AC6" w:rsidRPr="00A2754F">
        <w:rPr>
          <w:rFonts w:eastAsia="Arial" w:cstheme="minorHAnsi"/>
        </w:rPr>
        <w:t xml:space="preserve"> </w:t>
      </w:r>
      <w:r w:rsidR="00041B77" w:rsidRPr="00A2754F">
        <w:rPr>
          <w:rFonts w:eastAsia="Arial" w:cstheme="minorHAnsi"/>
        </w:rPr>
        <w:t>osób młodych z tzw. kategorii NEET</w:t>
      </w:r>
      <w:r w:rsidR="00FA0979" w:rsidRPr="00A2754F">
        <w:rPr>
          <w:rFonts w:eastAsia="Arial" w:cstheme="minorHAnsi"/>
        </w:rPr>
        <w:t xml:space="preserve"> i ich</w:t>
      </w:r>
      <w:r w:rsidR="00041B77" w:rsidRPr="00A2754F">
        <w:t xml:space="preserve"> włączeni</w:t>
      </w:r>
      <w:r w:rsidR="00FA0979" w:rsidRPr="00A2754F">
        <w:t>a</w:t>
      </w:r>
      <w:r w:rsidR="00041B77" w:rsidRPr="00A2754F">
        <w:t xml:space="preserve"> społeczne</w:t>
      </w:r>
      <w:r w:rsidR="00FA0979" w:rsidRPr="00A2754F">
        <w:t>go</w:t>
      </w:r>
      <w:r w:rsidR="008D291E" w:rsidRPr="00A2754F">
        <w:t>.</w:t>
      </w:r>
    </w:p>
    <w:p w14:paraId="124D7479" w14:textId="77777777" w:rsidR="004D4E69" w:rsidRPr="004D4E69" w:rsidRDefault="007279E7" w:rsidP="004D4E69">
      <w:pPr>
        <w:spacing w:after="120"/>
        <w:rPr>
          <w:rStyle w:val="normaltextrun"/>
          <w:rFonts w:ascii="Calibri" w:hAnsi="Calibri" w:cs="Calibri"/>
          <w:color w:val="000000"/>
          <w:shd w:val="clear" w:color="auto" w:fill="FFFFFF"/>
        </w:rPr>
      </w:pPr>
      <w:r w:rsidRPr="004D4E69">
        <w:rPr>
          <w:rStyle w:val="normaltextrun"/>
          <w:rFonts w:ascii="Calibri" w:hAnsi="Calibri" w:cs="Calibri"/>
          <w:color w:val="000000"/>
          <w:shd w:val="clear" w:color="auto" w:fill="FFFFFF"/>
        </w:rPr>
        <w:t>Ryzyko pozostawania poza zatrudnieniem, kształceniem i szkoleniem po udziale w projekcie YEI było mniejsze, jeśli wsparcie było dopasowane do potrzeb uczestnika, umożliwiało mu zdobycie kwalifikacji zawodowych lub uczestnik nie był obarczony koniecznością opieki nad inną osobą</w:t>
      </w:r>
      <w:r w:rsidR="00B5125B" w:rsidRPr="004D4E69">
        <w:rPr>
          <w:rStyle w:val="normaltextrun"/>
          <w:rFonts w:ascii="Calibri" w:hAnsi="Calibri" w:cs="Calibri"/>
          <w:color w:val="000000"/>
          <w:shd w:val="clear" w:color="auto" w:fill="FFFFFF"/>
        </w:rPr>
        <w:t xml:space="preserve"> zależną</w:t>
      </w:r>
      <w:r w:rsidRPr="004D4E69">
        <w:rPr>
          <w:rStyle w:val="normaltextrun"/>
          <w:rFonts w:ascii="Calibri" w:hAnsi="Calibri" w:cs="Calibri"/>
          <w:color w:val="000000"/>
          <w:shd w:val="clear" w:color="auto" w:fill="FFFFFF"/>
        </w:rPr>
        <w:t xml:space="preserve">. </w:t>
      </w:r>
    </w:p>
    <w:p w14:paraId="2FCD8BDE" w14:textId="77777777" w:rsidR="004D4E69" w:rsidRPr="004D4E69" w:rsidRDefault="004D4E69" w:rsidP="004D4E69">
      <w:pPr>
        <w:spacing w:after="120"/>
        <w:rPr>
          <w:rStyle w:val="normaltextrun"/>
          <w:rFonts w:ascii="Calibri" w:hAnsi="Calibri" w:cs="Calibri"/>
          <w:color w:val="000000"/>
          <w:shd w:val="clear" w:color="auto" w:fill="FFFFFF"/>
        </w:rPr>
      </w:pPr>
      <w:r w:rsidRPr="004D4E69">
        <w:t xml:space="preserve">Analiza danych dotycząca uczestników projektów YEI pozwala stwierdzić, że 65,5% z nich otrzymało ofertę pracy. </w:t>
      </w:r>
      <w:r w:rsidR="007279E7" w:rsidRPr="004D4E69">
        <w:rPr>
          <w:rStyle w:val="normaltextrun"/>
          <w:rFonts w:ascii="Calibri" w:hAnsi="Calibri" w:cs="Calibri"/>
          <w:color w:val="000000"/>
          <w:shd w:val="clear" w:color="auto" w:fill="FFFFFF"/>
        </w:rPr>
        <w:t>Uczestni</w:t>
      </w:r>
      <w:r w:rsidRPr="004D4E69">
        <w:rPr>
          <w:rStyle w:val="normaltextrun"/>
          <w:rFonts w:ascii="Calibri" w:hAnsi="Calibri" w:cs="Calibri"/>
          <w:color w:val="000000"/>
          <w:shd w:val="clear" w:color="auto" w:fill="FFFFFF"/>
        </w:rPr>
        <w:t>cy</w:t>
      </w:r>
      <w:r w:rsidR="007279E7" w:rsidRPr="004D4E69">
        <w:rPr>
          <w:rStyle w:val="normaltextrun"/>
          <w:rFonts w:ascii="Calibri" w:hAnsi="Calibri" w:cs="Calibri"/>
          <w:color w:val="000000"/>
          <w:shd w:val="clear" w:color="auto" w:fill="FFFFFF"/>
        </w:rPr>
        <w:t xml:space="preserve"> YEI, którzy taką ofertę otrzymali, </w:t>
      </w:r>
      <w:r w:rsidRPr="004D4E69">
        <w:rPr>
          <w:rStyle w:val="normaltextrun"/>
          <w:rFonts w:ascii="Calibri" w:hAnsi="Calibri" w:cs="Calibri"/>
          <w:color w:val="000000"/>
          <w:shd w:val="clear" w:color="auto" w:fill="FFFFFF"/>
        </w:rPr>
        <w:t>mieli znacznie większe szanse</w:t>
      </w:r>
      <w:r w:rsidR="007279E7" w:rsidRPr="004D4E69">
        <w:rPr>
          <w:rStyle w:val="normaltextrun"/>
          <w:rFonts w:ascii="Calibri" w:hAnsi="Calibri" w:cs="Calibri"/>
          <w:color w:val="000000"/>
          <w:shd w:val="clear" w:color="auto" w:fill="FFFFFF"/>
        </w:rPr>
        <w:t xml:space="preserve"> posiadania </w:t>
      </w:r>
      <w:r w:rsidRPr="004D4E69">
        <w:rPr>
          <w:rStyle w:val="normaltextrun"/>
          <w:rFonts w:ascii="Calibri" w:hAnsi="Calibri" w:cs="Calibri"/>
          <w:color w:val="000000"/>
          <w:shd w:val="clear" w:color="auto" w:fill="FFFFFF"/>
        </w:rPr>
        <w:t>zatrudnienia</w:t>
      </w:r>
      <w:r w:rsidR="007279E7" w:rsidRPr="004D4E69">
        <w:rPr>
          <w:rStyle w:val="normaltextrun"/>
          <w:rFonts w:ascii="Calibri" w:hAnsi="Calibri" w:cs="Calibri"/>
          <w:color w:val="000000"/>
          <w:shd w:val="clear" w:color="auto" w:fill="FFFFFF"/>
        </w:rPr>
        <w:t xml:space="preserve"> sześć miesięcy po</w:t>
      </w:r>
      <w:r w:rsidRPr="004D4E69">
        <w:rPr>
          <w:rStyle w:val="normaltextrun"/>
          <w:rFonts w:ascii="Calibri" w:hAnsi="Calibri" w:cs="Calibri"/>
          <w:color w:val="000000"/>
          <w:shd w:val="clear" w:color="auto" w:fill="FFFFFF"/>
        </w:rPr>
        <w:t xml:space="preserve"> zakończeniu udziału w</w:t>
      </w:r>
      <w:r w:rsidR="007279E7" w:rsidRPr="004D4E69">
        <w:rPr>
          <w:rStyle w:val="normaltextrun"/>
          <w:rFonts w:ascii="Calibri" w:hAnsi="Calibri" w:cs="Calibri"/>
          <w:color w:val="000000"/>
          <w:shd w:val="clear" w:color="auto" w:fill="FFFFFF"/>
        </w:rPr>
        <w:t xml:space="preserve"> projekcie, a jeśli tę ofertę przyjęli, bardziej pozytywnie oceniali otrzymane wsparcie. </w:t>
      </w:r>
    </w:p>
    <w:p w14:paraId="1CC7CE25" w14:textId="3440AA2F" w:rsidR="007279E7" w:rsidRPr="004D4E69" w:rsidRDefault="007279E7" w:rsidP="004D4E69">
      <w:pPr>
        <w:spacing w:after="120"/>
        <w:rPr>
          <w:rStyle w:val="normaltextrun"/>
          <w:rFonts w:ascii="Calibri" w:hAnsi="Calibri" w:cs="Calibri"/>
          <w:color w:val="000000"/>
          <w:shd w:val="clear" w:color="auto" w:fill="FFFFFF"/>
        </w:rPr>
      </w:pPr>
      <w:r w:rsidRPr="004D4E69">
        <w:rPr>
          <w:rStyle w:val="normaltextrun"/>
          <w:rFonts w:ascii="Calibri" w:hAnsi="Calibri" w:cs="Calibri"/>
          <w:color w:val="000000"/>
          <w:shd w:val="clear" w:color="auto" w:fill="FFFFFF"/>
        </w:rPr>
        <w:t>Spośród wszystkich uczestników YEI 40% deklarowało, że pół roku po zakończeniu udziału w projekcie wykonywało pracę, która została im zaoferowana w jego ramach. Można zatem sformułować wniosek, że w przypadku znaczącej części uczestników oferty pracy przyczyniły się do podjęcia przez nich zatrudnienia, co składania do pozytywnej oceny jakości tych ofert.</w:t>
      </w:r>
    </w:p>
    <w:p w14:paraId="2C6CB43D" w14:textId="2572D78A" w:rsidR="00485DA0" w:rsidRPr="00485DA0" w:rsidRDefault="00870DA6" w:rsidP="00485DA0">
      <w:pPr>
        <w:pStyle w:val="Evalutre"/>
        <w:spacing w:after="120"/>
        <w:rPr>
          <w:sz w:val="22"/>
        </w:rPr>
      </w:pPr>
      <w:r w:rsidRPr="004D4E69">
        <w:rPr>
          <w:sz w:val="22"/>
        </w:rPr>
        <w:t>Odnośnie uczestników EFS zagrożonych ubóstwem i wykluczeniem społecznym badania wykazały, że o</w:t>
      </w:r>
      <w:r w:rsidR="00485DA0" w:rsidRPr="004D4E69">
        <w:rPr>
          <w:sz w:val="22"/>
        </w:rPr>
        <w:t>dsetek</w:t>
      </w:r>
      <w:r w:rsidRPr="004D4E69">
        <w:rPr>
          <w:sz w:val="22"/>
        </w:rPr>
        <w:t xml:space="preserve"> tych</w:t>
      </w:r>
      <w:r w:rsidR="00485DA0" w:rsidRPr="004D4E69">
        <w:rPr>
          <w:sz w:val="22"/>
        </w:rPr>
        <w:t>, którzy posiadali pracę, rósł wraz z upływem czasu od zakończenia udziału w projekcie. O ile sześć miesięcy po tej dacie wynosił 37%, o tyle po upływie trzech lat</w:t>
      </w:r>
      <w:r w:rsidR="00B5125B" w:rsidRPr="004D4E69">
        <w:rPr>
          <w:sz w:val="22"/>
        </w:rPr>
        <w:t xml:space="preserve"> było to już </w:t>
      </w:r>
      <w:r w:rsidR="00485DA0" w:rsidRPr="004D4E69">
        <w:rPr>
          <w:sz w:val="22"/>
        </w:rPr>
        <w:t xml:space="preserve">58%. Zdecydowana większość (82%) tego typu uczestników, którzy pracowali około roku po zaprzestaniu wsparcia, miało  status osoby zatrudnionej lub samozatrudnionej również dwa lata później. </w:t>
      </w:r>
    </w:p>
    <w:p w14:paraId="05C88250" w14:textId="77777777" w:rsidR="00445BBE" w:rsidRPr="00A2754F" w:rsidRDefault="00445BBE" w:rsidP="00BC085A">
      <w:pPr>
        <w:pStyle w:val="Nagwek1"/>
        <w:spacing w:after="120"/>
        <w:contextualSpacing w:val="0"/>
      </w:pPr>
      <w:bookmarkStart w:id="47" w:name="_Toc175901392"/>
      <w:r w:rsidRPr="00A2754F">
        <w:t>ZAŁĄCZNIK III</w:t>
      </w:r>
      <w:bookmarkEnd w:id="47"/>
      <w:r w:rsidRPr="00A2754F">
        <w:t xml:space="preserve"> </w:t>
      </w:r>
    </w:p>
    <w:p w14:paraId="5158676F" w14:textId="46EA3823" w:rsidR="00445BBE" w:rsidRPr="00A2754F" w:rsidRDefault="00445BBE" w:rsidP="00BC085A">
      <w:pPr>
        <w:pStyle w:val="Nagwek1"/>
        <w:spacing w:after="120"/>
        <w:ind w:left="360"/>
        <w:contextualSpacing w:val="0"/>
      </w:pPr>
      <w:bookmarkStart w:id="48" w:name="_Toc175901393"/>
      <w:r w:rsidRPr="00A2754F">
        <w:t>Wykaz operacji, w sprawie których trwa postępowanie krajowe / operacji zawieszonych w wyniku postępowania sądowego lub odwołania administracyjnego o skutku zawieszającym</w:t>
      </w:r>
      <w:bookmarkEnd w:id="48"/>
      <w:r w:rsidRPr="00A2754F">
        <w:t xml:space="preserve"> </w:t>
      </w:r>
    </w:p>
    <w:p w14:paraId="1568CD76" w14:textId="08B62236" w:rsidR="00445BBE" w:rsidRPr="00A2754F" w:rsidRDefault="006E2CCE" w:rsidP="00BC085A">
      <w:pPr>
        <w:spacing w:after="120"/>
        <w:rPr>
          <w:lang w:eastAsia="pl-PL"/>
        </w:rPr>
      </w:pPr>
      <w:r>
        <w:t>W związku z toczącym się procesem zamykania PO</w:t>
      </w:r>
      <w:r>
        <w:t xml:space="preserve"> </w:t>
      </w:r>
      <w:r>
        <w:t>WER i bieżącą aktualizacją operacji, w sprawie których trwa postępowanie krajowe/operacji zawieszonych w wyniku postepowania sądowego lub odwołania administracyjnego o skutku zawieszającym na obecnym etapie nie będzie dołączony wykaz tych projektów w załączniku III do końcowego Sprawozdania z wdrażania PO WER. Zgodnie z Zasadami zamykania PO WER załącznik III będzie aktualizowany przez IP do 31 grudnia 2024 r. i po tym okresie w wersji finalnej zostanie uwzględniony w dokumentach zamknięcia PO WER.</w:t>
      </w:r>
    </w:p>
    <w:p w14:paraId="22787B7F" w14:textId="709EEA07" w:rsidR="00445BBE" w:rsidRPr="00A2754F" w:rsidRDefault="00445BBE" w:rsidP="00BC085A">
      <w:pPr>
        <w:spacing w:after="120"/>
        <w:rPr>
          <w:lang w:eastAsia="pl-PL"/>
        </w:rPr>
      </w:pPr>
    </w:p>
    <w:p w14:paraId="1FF2B7E2" w14:textId="77777777" w:rsidR="00445BBE" w:rsidRPr="00A2754F" w:rsidRDefault="00445BBE" w:rsidP="00BC085A">
      <w:pPr>
        <w:spacing w:after="120"/>
        <w:rPr>
          <w:lang w:eastAsia="pl-PL"/>
        </w:rPr>
      </w:pPr>
    </w:p>
    <w:p w14:paraId="678424EC" w14:textId="77777777" w:rsidR="00445BBE" w:rsidRPr="00A2754F" w:rsidRDefault="00445BBE" w:rsidP="00BC085A">
      <w:pPr>
        <w:spacing w:after="120"/>
        <w:rPr>
          <w:lang w:eastAsia="pl-PL"/>
        </w:rPr>
      </w:pPr>
    </w:p>
    <w:p w14:paraId="04D81D1D" w14:textId="77777777" w:rsidR="002258C3" w:rsidRPr="00A2754F" w:rsidRDefault="002258C3" w:rsidP="00BC085A">
      <w:pPr>
        <w:spacing w:after="120"/>
        <w:rPr>
          <w:lang w:eastAsia="pl-PL"/>
        </w:rPr>
      </w:pPr>
    </w:p>
    <w:sectPr w:rsidR="002258C3" w:rsidRPr="00A2754F" w:rsidSect="00720C4B">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53FD4" w14:textId="77777777" w:rsidR="0058027C" w:rsidRDefault="0058027C" w:rsidP="00720C4B">
      <w:pPr>
        <w:spacing w:after="0" w:line="240" w:lineRule="auto"/>
      </w:pPr>
      <w:r>
        <w:separator/>
      </w:r>
    </w:p>
  </w:endnote>
  <w:endnote w:type="continuationSeparator" w:id="0">
    <w:p w14:paraId="2B25C178" w14:textId="77777777" w:rsidR="0058027C" w:rsidRDefault="0058027C" w:rsidP="00720C4B">
      <w:pPr>
        <w:spacing w:after="0" w:line="240" w:lineRule="auto"/>
      </w:pPr>
      <w:r>
        <w:continuationSeparator/>
      </w:r>
    </w:p>
  </w:endnote>
  <w:endnote w:type="continuationNotice" w:id="1">
    <w:p w14:paraId="45BD58C4" w14:textId="77777777" w:rsidR="0058027C" w:rsidRDefault="005802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278895"/>
      <w:docPartObj>
        <w:docPartGallery w:val="Page Numbers (Bottom of Page)"/>
        <w:docPartUnique/>
      </w:docPartObj>
    </w:sdtPr>
    <w:sdtEndPr/>
    <w:sdtContent>
      <w:p w14:paraId="54150A03" w14:textId="6AB577D2" w:rsidR="00720C4B" w:rsidRDefault="00720C4B">
        <w:pPr>
          <w:pStyle w:val="Stopka"/>
          <w:jc w:val="center"/>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14:paraId="681B1028" w14:textId="77777777" w:rsidR="00720C4B" w:rsidRDefault="00720C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2B172" w14:textId="77777777" w:rsidR="0058027C" w:rsidRDefault="0058027C" w:rsidP="00720C4B">
      <w:pPr>
        <w:spacing w:after="0" w:line="240" w:lineRule="auto"/>
      </w:pPr>
      <w:r>
        <w:separator/>
      </w:r>
    </w:p>
  </w:footnote>
  <w:footnote w:type="continuationSeparator" w:id="0">
    <w:p w14:paraId="1D8A0004" w14:textId="77777777" w:rsidR="0058027C" w:rsidRDefault="0058027C" w:rsidP="00720C4B">
      <w:pPr>
        <w:spacing w:after="0" w:line="240" w:lineRule="auto"/>
      </w:pPr>
      <w:r>
        <w:continuationSeparator/>
      </w:r>
    </w:p>
  </w:footnote>
  <w:footnote w:type="continuationNotice" w:id="1">
    <w:p w14:paraId="7E813748" w14:textId="77777777" w:rsidR="0058027C" w:rsidRDefault="0058027C">
      <w:pPr>
        <w:spacing w:after="0" w:line="240" w:lineRule="auto"/>
      </w:pPr>
    </w:p>
  </w:footnote>
  <w:footnote w:id="2">
    <w:p w14:paraId="5926B31B" w14:textId="6EAC2193" w:rsidR="23F32553" w:rsidRDefault="23F32553" w:rsidP="00D31B38">
      <w:pPr>
        <w:pStyle w:val="Tekstprzypisudolnego"/>
      </w:pPr>
      <w:r w:rsidRPr="23F32553">
        <w:rPr>
          <w:rStyle w:val="Odwoanieprzypisudolnego"/>
        </w:rPr>
        <w:footnoteRef/>
      </w:r>
      <w:r>
        <w:t xml:space="preserve"> Rolę IP PO WER pełniły wówczas </w:t>
      </w:r>
      <w:r w:rsidR="00CD3F91">
        <w:t>MAiC</w:t>
      </w:r>
      <w:r>
        <w:t xml:space="preserve">, </w:t>
      </w:r>
      <w:r w:rsidR="00C92AF6">
        <w:t>MEN</w:t>
      </w:r>
      <w:r>
        <w:t xml:space="preserve">, </w:t>
      </w:r>
      <w:r w:rsidR="001B4518">
        <w:t>MPiPS</w:t>
      </w:r>
      <w:r>
        <w:t xml:space="preserve">, </w:t>
      </w:r>
      <w:r w:rsidR="001B4518">
        <w:t>MS</w:t>
      </w:r>
      <w:r>
        <w:t xml:space="preserve">, </w:t>
      </w:r>
      <w:r w:rsidR="001B4518">
        <w:t>MZ</w:t>
      </w:r>
      <w:r>
        <w:t xml:space="preserve">, </w:t>
      </w:r>
      <w:r w:rsidR="001B4518">
        <w:t>NCBR</w:t>
      </w:r>
      <w:r>
        <w:t xml:space="preserve">, </w:t>
      </w:r>
      <w:r w:rsidR="001B4518">
        <w:t>PARP</w:t>
      </w:r>
      <w:r>
        <w:t xml:space="preserve">,  </w:t>
      </w:r>
    </w:p>
  </w:footnote>
  <w:footnote w:id="3">
    <w:p w14:paraId="1E99602A" w14:textId="4E2E5295" w:rsidR="23F32553" w:rsidRDefault="23F32553" w:rsidP="00D31B38">
      <w:pPr>
        <w:pStyle w:val="Tekstprzypisudolnego"/>
      </w:pPr>
      <w:r w:rsidRPr="23F32553">
        <w:rPr>
          <w:rStyle w:val="Odwoanieprzypisudolnego"/>
        </w:rPr>
        <w:footnoteRef/>
      </w:r>
      <w:r w:rsidR="1F55139E">
        <w:t xml:space="preserve"> </w:t>
      </w:r>
      <w:r w:rsidR="7D6E5940">
        <w:t>O</w:t>
      </w:r>
      <w:r w:rsidR="1F55139E" w:rsidRPr="1F55139E">
        <w:rPr>
          <w:rFonts w:ascii="Calibri" w:eastAsia="Calibri" w:hAnsi="Calibri" w:cs="Calibri"/>
          <w:color w:val="000000" w:themeColor="text1"/>
          <w:sz w:val="19"/>
          <w:szCs w:val="19"/>
        </w:rPr>
        <w:t>d 2019</w:t>
      </w:r>
      <w:r w:rsidR="00185F48">
        <w:rPr>
          <w:rFonts w:ascii="Calibri" w:eastAsia="Calibri" w:hAnsi="Calibri" w:cs="Calibri"/>
          <w:color w:val="000000" w:themeColor="text1"/>
          <w:sz w:val="19"/>
          <w:szCs w:val="19"/>
        </w:rPr>
        <w:t xml:space="preserve"> r.</w:t>
      </w:r>
      <w:r w:rsidR="1F55139E" w:rsidRPr="1F55139E">
        <w:rPr>
          <w:rFonts w:ascii="Calibri" w:eastAsia="Calibri" w:hAnsi="Calibri" w:cs="Calibri"/>
          <w:color w:val="000000" w:themeColor="text1"/>
          <w:sz w:val="19"/>
          <w:szCs w:val="19"/>
        </w:rPr>
        <w:t xml:space="preserve"> badania do PE PO WER zgłosiły 4 IP regionaln</w:t>
      </w:r>
      <w:r w:rsidR="00DC29C6">
        <w:rPr>
          <w:rFonts w:ascii="Calibri" w:eastAsia="Calibri" w:hAnsi="Calibri" w:cs="Calibri"/>
          <w:color w:val="000000" w:themeColor="text1"/>
          <w:sz w:val="19"/>
          <w:szCs w:val="19"/>
        </w:rPr>
        <w:t>e</w:t>
      </w:r>
      <w:r w:rsidR="1F55139E" w:rsidRPr="1F55139E">
        <w:rPr>
          <w:rFonts w:ascii="Calibri" w:eastAsia="Calibri" w:hAnsi="Calibri" w:cs="Calibri"/>
          <w:color w:val="000000" w:themeColor="text1"/>
          <w:sz w:val="19"/>
          <w:szCs w:val="19"/>
        </w:rPr>
        <w:t xml:space="preserve">: WUP Rzeszów, WUP Kraków WUP Warszawa, WUP Gdańsk. </w:t>
      </w:r>
      <w:r w:rsidR="00DC29C6">
        <w:rPr>
          <w:rFonts w:ascii="Calibri" w:eastAsia="Calibri" w:hAnsi="Calibri" w:cs="Calibri"/>
          <w:color w:val="000000" w:themeColor="text1"/>
          <w:sz w:val="19"/>
          <w:szCs w:val="19"/>
        </w:rPr>
        <w:t>W</w:t>
      </w:r>
      <w:r w:rsidR="1F55139E" w:rsidRPr="1F55139E">
        <w:rPr>
          <w:rFonts w:ascii="Calibri" w:eastAsia="Calibri" w:hAnsi="Calibri" w:cs="Calibri"/>
          <w:color w:val="000000" w:themeColor="text1"/>
          <w:sz w:val="19"/>
          <w:szCs w:val="19"/>
        </w:rPr>
        <w:t xml:space="preserve"> tych IP istniała potrzeba realizacji badań, których nie podjęto na poziomie centralnym.</w:t>
      </w:r>
    </w:p>
  </w:footnote>
  <w:footnote w:id="4">
    <w:p w14:paraId="0ACA4294" w14:textId="52E6568A" w:rsidR="1F55139E" w:rsidRDefault="1F55139E" w:rsidP="00185F48">
      <w:pPr>
        <w:spacing w:after="0" w:line="257" w:lineRule="auto"/>
      </w:pPr>
      <w:r w:rsidRPr="1F55139E">
        <w:rPr>
          <w:rStyle w:val="Odwoanieprzypisudolnego"/>
        </w:rPr>
        <w:footnoteRef/>
      </w:r>
      <w:r>
        <w:t xml:space="preserve"> </w:t>
      </w:r>
      <w:r w:rsidRPr="1F55139E">
        <w:rPr>
          <w:rFonts w:ascii="Calibri" w:eastAsia="Calibri" w:hAnsi="Calibri" w:cs="Calibri"/>
          <w:sz w:val="20"/>
          <w:szCs w:val="20"/>
        </w:rPr>
        <w:t>33,3 mln zł na badania IZ oraz IP PO WER oraz 6,7 mln zł na badania ad hoc, zapewnienie dostępu do danych i</w:t>
      </w:r>
      <w:r w:rsidR="00185F48">
        <w:rPr>
          <w:rFonts w:ascii="Calibri" w:eastAsia="Calibri" w:hAnsi="Calibri" w:cs="Calibri"/>
          <w:sz w:val="20"/>
          <w:szCs w:val="20"/>
        </w:rPr>
        <w:t xml:space="preserve"> </w:t>
      </w:r>
      <w:r w:rsidRPr="1F55139E">
        <w:rPr>
          <w:rFonts w:ascii="Calibri" w:eastAsia="Calibri" w:hAnsi="Calibri" w:cs="Calibri"/>
          <w:sz w:val="20"/>
          <w:szCs w:val="20"/>
        </w:rPr>
        <w:t>budowę potencjału ewaluacyjnego,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F877" w14:textId="33FDEAE0" w:rsidR="00720C4B" w:rsidRDefault="00720C4B" w:rsidP="00720C4B">
    <w:pPr>
      <w:pStyle w:val="Nagwek"/>
      <w:jc w:val="center"/>
    </w:pPr>
    <w:r>
      <w:t>Sprawozdanie końcowe z wdrażania PO WER 2014-2020</w:t>
    </w:r>
  </w:p>
  <w:p w14:paraId="2F2871B6" w14:textId="3D9F20E5" w:rsidR="00720C4B" w:rsidRDefault="00720C4B" w:rsidP="00720C4B">
    <w:pPr>
      <w:pStyle w:val="Nagwek"/>
      <w:jc w:val="center"/>
    </w:pPr>
    <w:r w:rsidRPr="00EC17F8">
      <w:rPr>
        <w:rFonts w:ascii="Arial" w:hAnsi="Arial" w:cs="Arial"/>
        <w:b/>
        <w:noProof/>
        <w:color w:val="2B579A"/>
        <w:shd w:val="clear" w:color="auto" w:fill="E6E6E6"/>
      </w:rPr>
      <w:drawing>
        <wp:inline distT="0" distB="0" distL="0" distR="0" wp14:anchorId="1CBDB980" wp14:editId="358221D7">
          <wp:extent cx="4615815" cy="892175"/>
          <wp:effectExtent l="0" t="0" r="0" b="0"/>
          <wp:docPr id="1" name="Obraz 1" descr="FE_Wiedza_Edukacja_Rozwoj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_Wiedza_Edukacja_Rozwoj_rgb-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15815" cy="892175"/>
                  </a:xfrm>
                  <a:prstGeom prst="rect">
                    <a:avLst/>
                  </a:prstGeom>
                  <a:noFill/>
                  <a:ln>
                    <a:noFill/>
                  </a:ln>
                </pic:spPr>
              </pic:pic>
            </a:graphicData>
          </a:graphic>
        </wp:inline>
      </w:drawing>
    </w:r>
  </w:p>
  <w:p w14:paraId="490B6928" w14:textId="11AEDFBF" w:rsidR="00720C4B" w:rsidRDefault="00720C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37873C"/>
    <w:multiLevelType w:val="hybridMultilevel"/>
    <w:tmpl w:val="FF1DA6EE"/>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4D390"/>
    <w:multiLevelType w:val="hybridMultilevel"/>
    <w:tmpl w:val="AC861088"/>
    <w:lvl w:ilvl="0" w:tplc="9314CB4E">
      <w:start w:val="1"/>
      <w:numFmt w:val="bullet"/>
      <w:lvlText w:val="§"/>
      <w:lvlJc w:val="left"/>
      <w:pPr>
        <w:ind w:left="720" w:hanging="360"/>
      </w:pPr>
      <w:rPr>
        <w:rFonts w:ascii="Wingdings" w:hAnsi="Wingdings" w:hint="default"/>
      </w:rPr>
    </w:lvl>
    <w:lvl w:ilvl="1" w:tplc="000AFC4A">
      <w:start w:val="1"/>
      <w:numFmt w:val="bullet"/>
      <w:lvlText w:val="o"/>
      <w:lvlJc w:val="left"/>
      <w:pPr>
        <w:ind w:left="1440" w:hanging="360"/>
      </w:pPr>
      <w:rPr>
        <w:rFonts w:ascii="Courier New" w:hAnsi="Courier New" w:hint="default"/>
      </w:rPr>
    </w:lvl>
    <w:lvl w:ilvl="2" w:tplc="6B5AC9EA">
      <w:start w:val="1"/>
      <w:numFmt w:val="bullet"/>
      <w:lvlText w:val=""/>
      <w:lvlJc w:val="left"/>
      <w:pPr>
        <w:ind w:left="2160" w:hanging="360"/>
      </w:pPr>
      <w:rPr>
        <w:rFonts w:ascii="Wingdings" w:hAnsi="Wingdings" w:hint="default"/>
      </w:rPr>
    </w:lvl>
    <w:lvl w:ilvl="3" w:tplc="8FCCF5F4">
      <w:start w:val="1"/>
      <w:numFmt w:val="bullet"/>
      <w:lvlText w:val=""/>
      <w:lvlJc w:val="left"/>
      <w:pPr>
        <w:ind w:left="2880" w:hanging="360"/>
      </w:pPr>
      <w:rPr>
        <w:rFonts w:ascii="Symbol" w:hAnsi="Symbol" w:hint="default"/>
      </w:rPr>
    </w:lvl>
    <w:lvl w:ilvl="4" w:tplc="329AA9C2">
      <w:start w:val="1"/>
      <w:numFmt w:val="bullet"/>
      <w:lvlText w:val="o"/>
      <w:lvlJc w:val="left"/>
      <w:pPr>
        <w:ind w:left="3600" w:hanging="360"/>
      </w:pPr>
      <w:rPr>
        <w:rFonts w:ascii="Courier New" w:hAnsi="Courier New" w:hint="default"/>
      </w:rPr>
    </w:lvl>
    <w:lvl w:ilvl="5" w:tplc="032ABC64">
      <w:start w:val="1"/>
      <w:numFmt w:val="bullet"/>
      <w:lvlText w:val=""/>
      <w:lvlJc w:val="left"/>
      <w:pPr>
        <w:ind w:left="4320" w:hanging="360"/>
      </w:pPr>
      <w:rPr>
        <w:rFonts w:ascii="Wingdings" w:hAnsi="Wingdings" w:hint="default"/>
      </w:rPr>
    </w:lvl>
    <w:lvl w:ilvl="6" w:tplc="D68AF5E0">
      <w:start w:val="1"/>
      <w:numFmt w:val="bullet"/>
      <w:lvlText w:val=""/>
      <w:lvlJc w:val="left"/>
      <w:pPr>
        <w:ind w:left="5040" w:hanging="360"/>
      </w:pPr>
      <w:rPr>
        <w:rFonts w:ascii="Symbol" w:hAnsi="Symbol" w:hint="default"/>
      </w:rPr>
    </w:lvl>
    <w:lvl w:ilvl="7" w:tplc="32069B40">
      <w:start w:val="1"/>
      <w:numFmt w:val="bullet"/>
      <w:lvlText w:val="o"/>
      <w:lvlJc w:val="left"/>
      <w:pPr>
        <w:ind w:left="5760" w:hanging="360"/>
      </w:pPr>
      <w:rPr>
        <w:rFonts w:ascii="Courier New" w:hAnsi="Courier New" w:hint="default"/>
      </w:rPr>
    </w:lvl>
    <w:lvl w:ilvl="8" w:tplc="6972B9A8">
      <w:start w:val="1"/>
      <w:numFmt w:val="bullet"/>
      <w:lvlText w:val=""/>
      <w:lvlJc w:val="left"/>
      <w:pPr>
        <w:ind w:left="6480" w:hanging="360"/>
      </w:pPr>
      <w:rPr>
        <w:rFonts w:ascii="Wingdings" w:hAnsi="Wingdings" w:hint="default"/>
      </w:rPr>
    </w:lvl>
  </w:abstractNum>
  <w:abstractNum w:abstractNumId="2" w15:restartNumberingAfterBreak="0">
    <w:nsid w:val="02274E4E"/>
    <w:multiLevelType w:val="hybridMultilevel"/>
    <w:tmpl w:val="83C6B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427362"/>
    <w:multiLevelType w:val="hybridMultilevel"/>
    <w:tmpl w:val="FAB8F7D6"/>
    <w:lvl w:ilvl="0" w:tplc="940E60D6">
      <w:start w:val="1"/>
      <w:numFmt w:val="bullet"/>
      <w:lvlText w:val="·"/>
      <w:lvlJc w:val="left"/>
      <w:pPr>
        <w:ind w:left="720" w:hanging="360"/>
      </w:pPr>
      <w:rPr>
        <w:rFonts w:ascii="Symbol" w:hAnsi="Symbol" w:hint="default"/>
      </w:rPr>
    </w:lvl>
    <w:lvl w:ilvl="1" w:tplc="77BCE24C">
      <w:start w:val="1"/>
      <w:numFmt w:val="bullet"/>
      <w:lvlText w:val="o"/>
      <w:lvlJc w:val="left"/>
      <w:pPr>
        <w:ind w:left="1440" w:hanging="360"/>
      </w:pPr>
      <w:rPr>
        <w:rFonts w:ascii="Courier New" w:hAnsi="Courier New" w:hint="default"/>
      </w:rPr>
    </w:lvl>
    <w:lvl w:ilvl="2" w:tplc="1FDEC780">
      <w:start w:val="1"/>
      <w:numFmt w:val="bullet"/>
      <w:lvlText w:val=""/>
      <w:lvlJc w:val="left"/>
      <w:pPr>
        <w:ind w:left="2160" w:hanging="360"/>
      </w:pPr>
      <w:rPr>
        <w:rFonts w:ascii="Wingdings" w:hAnsi="Wingdings" w:hint="default"/>
      </w:rPr>
    </w:lvl>
    <w:lvl w:ilvl="3" w:tplc="F008EF06">
      <w:start w:val="1"/>
      <w:numFmt w:val="bullet"/>
      <w:lvlText w:val=""/>
      <w:lvlJc w:val="left"/>
      <w:pPr>
        <w:ind w:left="2880" w:hanging="360"/>
      </w:pPr>
      <w:rPr>
        <w:rFonts w:ascii="Symbol" w:hAnsi="Symbol" w:hint="default"/>
      </w:rPr>
    </w:lvl>
    <w:lvl w:ilvl="4" w:tplc="3D7E5F32">
      <w:start w:val="1"/>
      <w:numFmt w:val="bullet"/>
      <w:lvlText w:val="o"/>
      <w:lvlJc w:val="left"/>
      <w:pPr>
        <w:ind w:left="3600" w:hanging="360"/>
      </w:pPr>
      <w:rPr>
        <w:rFonts w:ascii="Courier New" w:hAnsi="Courier New" w:hint="default"/>
      </w:rPr>
    </w:lvl>
    <w:lvl w:ilvl="5" w:tplc="968A92B2">
      <w:start w:val="1"/>
      <w:numFmt w:val="bullet"/>
      <w:lvlText w:val=""/>
      <w:lvlJc w:val="left"/>
      <w:pPr>
        <w:ind w:left="4320" w:hanging="360"/>
      </w:pPr>
      <w:rPr>
        <w:rFonts w:ascii="Wingdings" w:hAnsi="Wingdings" w:hint="default"/>
      </w:rPr>
    </w:lvl>
    <w:lvl w:ilvl="6" w:tplc="5700EDCC">
      <w:start w:val="1"/>
      <w:numFmt w:val="bullet"/>
      <w:lvlText w:val=""/>
      <w:lvlJc w:val="left"/>
      <w:pPr>
        <w:ind w:left="5040" w:hanging="360"/>
      </w:pPr>
      <w:rPr>
        <w:rFonts w:ascii="Symbol" w:hAnsi="Symbol" w:hint="default"/>
      </w:rPr>
    </w:lvl>
    <w:lvl w:ilvl="7" w:tplc="2E8AC3D8">
      <w:start w:val="1"/>
      <w:numFmt w:val="bullet"/>
      <w:lvlText w:val="o"/>
      <w:lvlJc w:val="left"/>
      <w:pPr>
        <w:ind w:left="5760" w:hanging="360"/>
      </w:pPr>
      <w:rPr>
        <w:rFonts w:ascii="Courier New" w:hAnsi="Courier New" w:hint="default"/>
      </w:rPr>
    </w:lvl>
    <w:lvl w:ilvl="8" w:tplc="EA288C1A">
      <w:start w:val="1"/>
      <w:numFmt w:val="bullet"/>
      <w:lvlText w:val=""/>
      <w:lvlJc w:val="left"/>
      <w:pPr>
        <w:ind w:left="6480" w:hanging="360"/>
      </w:pPr>
      <w:rPr>
        <w:rFonts w:ascii="Wingdings" w:hAnsi="Wingdings" w:hint="default"/>
      </w:rPr>
    </w:lvl>
  </w:abstractNum>
  <w:abstractNum w:abstractNumId="4" w15:restartNumberingAfterBreak="0">
    <w:nsid w:val="0242C734"/>
    <w:multiLevelType w:val="hybridMultilevel"/>
    <w:tmpl w:val="F8741724"/>
    <w:lvl w:ilvl="0" w:tplc="FD24F70E">
      <w:start w:val="1"/>
      <w:numFmt w:val="bullet"/>
      <w:lvlText w:val="·"/>
      <w:lvlJc w:val="left"/>
      <w:pPr>
        <w:ind w:left="720" w:hanging="360"/>
      </w:pPr>
      <w:rPr>
        <w:rFonts w:ascii="Symbol" w:hAnsi="Symbol" w:hint="default"/>
      </w:rPr>
    </w:lvl>
    <w:lvl w:ilvl="1" w:tplc="63B2350A">
      <w:start w:val="1"/>
      <w:numFmt w:val="bullet"/>
      <w:lvlText w:val="o"/>
      <w:lvlJc w:val="left"/>
      <w:pPr>
        <w:ind w:left="1440" w:hanging="360"/>
      </w:pPr>
      <w:rPr>
        <w:rFonts w:ascii="Courier New" w:hAnsi="Courier New" w:hint="default"/>
      </w:rPr>
    </w:lvl>
    <w:lvl w:ilvl="2" w:tplc="102CB04A">
      <w:start w:val="1"/>
      <w:numFmt w:val="bullet"/>
      <w:lvlText w:val=""/>
      <w:lvlJc w:val="left"/>
      <w:pPr>
        <w:ind w:left="2160" w:hanging="360"/>
      </w:pPr>
      <w:rPr>
        <w:rFonts w:ascii="Wingdings" w:hAnsi="Wingdings" w:hint="default"/>
      </w:rPr>
    </w:lvl>
    <w:lvl w:ilvl="3" w:tplc="88BE6AB4">
      <w:start w:val="1"/>
      <w:numFmt w:val="bullet"/>
      <w:lvlText w:val=""/>
      <w:lvlJc w:val="left"/>
      <w:pPr>
        <w:ind w:left="2880" w:hanging="360"/>
      </w:pPr>
      <w:rPr>
        <w:rFonts w:ascii="Symbol" w:hAnsi="Symbol" w:hint="default"/>
      </w:rPr>
    </w:lvl>
    <w:lvl w:ilvl="4" w:tplc="08447250">
      <w:start w:val="1"/>
      <w:numFmt w:val="bullet"/>
      <w:lvlText w:val="o"/>
      <w:lvlJc w:val="left"/>
      <w:pPr>
        <w:ind w:left="3600" w:hanging="360"/>
      </w:pPr>
      <w:rPr>
        <w:rFonts w:ascii="Courier New" w:hAnsi="Courier New" w:hint="default"/>
      </w:rPr>
    </w:lvl>
    <w:lvl w:ilvl="5" w:tplc="019656DC">
      <w:start w:val="1"/>
      <w:numFmt w:val="bullet"/>
      <w:lvlText w:val=""/>
      <w:lvlJc w:val="left"/>
      <w:pPr>
        <w:ind w:left="4320" w:hanging="360"/>
      </w:pPr>
      <w:rPr>
        <w:rFonts w:ascii="Wingdings" w:hAnsi="Wingdings" w:hint="default"/>
      </w:rPr>
    </w:lvl>
    <w:lvl w:ilvl="6" w:tplc="B0BE203A">
      <w:start w:val="1"/>
      <w:numFmt w:val="bullet"/>
      <w:lvlText w:val=""/>
      <w:lvlJc w:val="left"/>
      <w:pPr>
        <w:ind w:left="5040" w:hanging="360"/>
      </w:pPr>
      <w:rPr>
        <w:rFonts w:ascii="Symbol" w:hAnsi="Symbol" w:hint="default"/>
      </w:rPr>
    </w:lvl>
    <w:lvl w:ilvl="7" w:tplc="AF5A7B6C">
      <w:start w:val="1"/>
      <w:numFmt w:val="bullet"/>
      <w:lvlText w:val="o"/>
      <w:lvlJc w:val="left"/>
      <w:pPr>
        <w:ind w:left="5760" w:hanging="360"/>
      </w:pPr>
      <w:rPr>
        <w:rFonts w:ascii="Courier New" w:hAnsi="Courier New" w:hint="default"/>
      </w:rPr>
    </w:lvl>
    <w:lvl w:ilvl="8" w:tplc="39BE8D82">
      <w:start w:val="1"/>
      <w:numFmt w:val="bullet"/>
      <w:lvlText w:val=""/>
      <w:lvlJc w:val="left"/>
      <w:pPr>
        <w:ind w:left="6480" w:hanging="360"/>
      </w:pPr>
      <w:rPr>
        <w:rFonts w:ascii="Wingdings" w:hAnsi="Wingdings" w:hint="default"/>
      </w:rPr>
    </w:lvl>
  </w:abstractNum>
  <w:abstractNum w:abstractNumId="5" w15:restartNumberingAfterBreak="0">
    <w:nsid w:val="03050409"/>
    <w:multiLevelType w:val="hybridMultilevel"/>
    <w:tmpl w:val="DFEA904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340156"/>
    <w:multiLevelType w:val="hybridMultilevel"/>
    <w:tmpl w:val="F0AECA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4F231C"/>
    <w:multiLevelType w:val="hybridMultilevel"/>
    <w:tmpl w:val="277AEFBA"/>
    <w:lvl w:ilvl="0" w:tplc="3CA29EA8">
      <w:start w:val="1"/>
      <w:numFmt w:val="decimal"/>
      <w:lvlText w:val="(%1)"/>
      <w:lvlJc w:val="left"/>
      <w:pPr>
        <w:ind w:left="720" w:hanging="360"/>
      </w:pPr>
    </w:lvl>
    <w:lvl w:ilvl="1" w:tplc="2264C114">
      <w:start w:val="1"/>
      <w:numFmt w:val="lowerLetter"/>
      <w:lvlText w:val="%2."/>
      <w:lvlJc w:val="left"/>
      <w:pPr>
        <w:ind w:left="1440" w:hanging="360"/>
      </w:pPr>
    </w:lvl>
    <w:lvl w:ilvl="2" w:tplc="90463C20">
      <w:start w:val="1"/>
      <w:numFmt w:val="lowerRoman"/>
      <w:lvlText w:val="%3."/>
      <w:lvlJc w:val="right"/>
      <w:pPr>
        <w:ind w:left="2160" w:hanging="180"/>
      </w:pPr>
    </w:lvl>
    <w:lvl w:ilvl="3" w:tplc="28161AFA">
      <w:start w:val="1"/>
      <w:numFmt w:val="decimal"/>
      <w:lvlText w:val="%4."/>
      <w:lvlJc w:val="left"/>
      <w:pPr>
        <w:ind w:left="2880" w:hanging="360"/>
      </w:pPr>
    </w:lvl>
    <w:lvl w:ilvl="4" w:tplc="582AC22C">
      <w:start w:val="1"/>
      <w:numFmt w:val="lowerLetter"/>
      <w:lvlText w:val="%5."/>
      <w:lvlJc w:val="left"/>
      <w:pPr>
        <w:ind w:left="3600" w:hanging="360"/>
      </w:pPr>
    </w:lvl>
    <w:lvl w:ilvl="5" w:tplc="CCF6AA02">
      <w:start w:val="1"/>
      <w:numFmt w:val="lowerRoman"/>
      <w:lvlText w:val="%6."/>
      <w:lvlJc w:val="right"/>
      <w:pPr>
        <w:ind w:left="4320" w:hanging="180"/>
      </w:pPr>
    </w:lvl>
    <w:lvl w:ilvl="6" w:tplc="91C473D4">
      <w:start w:val="1"/>
      <w:numFmt w:val="decimal"/>
      <w:lvlText w:val="%7."/>
      <w:lvlJc w:val="left"/>
      <w:pPr>
        <w:ind w:left="5040" w:hanging="360"/>
      </w:pPr>
    </w:lvl>
    <w:lvl w:ilvl="7" w:tplc="EA26539E">
      <w:start w:val="1"/>
      <w:numFmt w:val="lowerLetter"/>
      <w:lvlText w:val="%8."/>
      <w:lvlJc w:val="left"/>
      <w:pPr>
        <w:ind w:left="5760" w:hanging="360"/>
      </w:pPr>
    </w:lvl>
    <w:lvl w:ilvl="8" w:tplc="3948E4AC">
      <w:start w:val="1"/>
      <w:numFmt w:val="lowerRoman"/>
      <w:lvlText w:val="%9."/>
      <w:lvlJc w:val="right"/>
      <w:pPr>
        <w:ind w:left="6480" w:hanging="180"/>
      </w:pPr>
    </w:lvl>
  </w:abstractNum>
  <w:abstractNum w:abstractNumId="8" w15:restartNumberingAfterBreak="0">
    <w:nsid w:val="04A28E56"/>
    <w:multiLevelType w:val="hybridMultilevel"/>
    <w:tmpl w:val="C3D2080A"/>
    <w:lvl w:ilvl="0" w:tplc="A6825364">
      <w:start w:val="1"/>
      <w:numFmt w:val="bullet"/>
      <w:lvlText w:val="·"/>
      <w:lvlJc w:val="left"/>
      <w:pPr>
        <w:ind w:left="720" w:hanging="360"/>
      </w:pPr>
      <w:rPr>
        <w:rFonts w:ascii="Symbol" w:hAnsi="Symbol" w:hint="default"/>
      </w:rPr>
    </w:lvl>
    <w:lvl w:ilvl="1" w:tplc="83EED366">
      <w:start w:val="1"/>
      <w:numFmt w:val="bullet"/>
      <w:lvlText w:val="o"/>
      <w:lvlJc w:val="left"/>
      <w:pPr>
        <w:ind w:left="1440" w:hanging="360"/>
      </w:pPr>
      <w:rPr>
        <w:rFonts w:ascii="Courier New" w:hAnsi="Courier New" w:hint="default"/>
      </w:rPr>
    </w:lvl>
    <w:lvl w:ilvl="2" w:tplc="7370031E">
      <w:start w:val="1"/>
      <w:numFmt w:val="bullet"/>
      <w:lvlText w:val=""/>
      <w:lvlJc w:val="left"/>
      <w:pPr>
        <w:ind w:left="2160" w:hanging="360"/>
      </w:pPr>
      <w:rPr>
        <w:rFonts w:ascii="Wingdings" w:hAnsi="Wingdings" w:hint="default"/>
      </w:rPr>
    </w:lvl>
    <w:lvl w:ilvl="3" w:tplc="E3F85E3E">
      <w:start w:val="1"/>
      <w:numFmt w:val="bullet"/>
      <w:lvlText w:val=""/>
      <w:lvlJc w:val="left"/>
      <w:pPr>
        <w:ind w:left="2880" w:hanging="360"/>
      </w:pPr>
      <w:rPr>
        <w:rFonts w:ascii="Symbol" w:hAnsi="Symbol" w:hint="default"/>
      </w:rPr>
    </w:lvl>
    <w:lvl w:ilvl="4" w:tplc="D45C7C4C">
      <w:start w:val="1"/>
      <w:numFmt w:val="bullet"/>
      <w:lvlText w:val="o"/>
      <w:lvlJc w:val="left"/>
      <w:pPr>
        <w:ind w:left="3600" w:hanging="360"/>
      </w:pPr>
      <w:rPr>
        <w:rFonts w:ascii="Courier New" w:hAnsi="Courier New" w:hint="default"/>
      </w:rPr>
    </w:lvl>
    <w:lvl w:ilvl="5" w:tplc="D90EA464">
      <w:start w:val="1"/>
      <w:numFmt w:val="bullet"/>
      <w:lvlText w:val=""/>
      <w:lvlJc w:val="left"/>
      <w:pPr>
        <w:ind w:left="4320" w:hanging="360"/>
      </w:pPr>
      <w:rPr>
        <w:rFonts w:ascii="Wingdings" w:hAnsi="Wingdings" w:hint="default"/>
      </w:rPr>
    </w:lvl>
    <w:lvl w:ilvl="6" w:tplc="123260DA">
      <w:start w:val="1"/>
      <w:numFmt w:val="bullet"/>
      <w:lvlText w:val=""/>
      <w:lvlJc w:val="left"/>
      <w:pPr>
        <w:ind w:left="5040" w:hanging="360"/>
      </w:pPr>
      <w:rPr>
        <w:rFonts w:ascii="Symbol" w:hAnsi="Symbol" w:hint="default"/>
      </w:rPr>
    </w:lvl>
    <w:lvl w:ilvl="7" w:tplc="182803DA">
      <w:start w:val="1"/>
      <w:numFmt w:val="bullet"/>
      <w:lvlText w:val="o"/>
      <w:lvlJc w:val="left"/>
      <w:pPr>
        <w:ind w:left="5760" w:hanging="360"/>
      </w:pPr>
      <w:rPr>
        <w:rFonts w:ascii="Courier New" w:hAnsi="Courier New" w:hint="default"/>
      </w:rPr>
    </w:lvl>
    <w:lvl w:ilvl="8" w:tplc="0986D80E">
      <w:start w:val="1"/>
      <w:numFmt w:val="bullet"/>
      <w:lvlText w:val=""/>
      <w:lvlJc w:val="left"/>
      <w:pPr>
        <w:ind w:left="6480" w:hanging="360"/>
      </w:pPr>
      <w:rPr>
        <w:rFonts w:ascii="Wingdings" w:hAnsi="Wingdings" w:hint="default"/>
      </w:rPr>
    </w:lvl>
  </w:abstractNum>
  <w:abstractNum w:abstractNumId="9" w15:restartNumberingAfterBreak="0">
    <w:nsid w:val="0550860E"/>
    <w:multiLevelType w:val="hybridMultilevel"/>
    <w:tmpl w:val="8B7C77C0"/>
    <w:lvl w:ilvl="0" w:tplc="6198585E">
      <w:start w:val="1"/>
      <w:numFmt w:val="bullet"/>
      <w:lvlText w:val="·"/>
      <w:lvlJc w:val="left"/>
      <w:pPr>
        <w:ind w:left="720" w:hanging="360"/>
      </w:pPr>
      <w:rPr>
        <w:rFonts w:ascii="Symbol" w:hAnsi="Symbol" w:hint="default"/>
      </w:rPr>
    </w:lvl>
    <w:lvl w:ilvl="1" w:tplc="6BE0D9C0">
      <w:start w:val="1"/>
      <w:numFmt w:val="bullet"/>
      <w:lvlText w:val="o"/>
      <w:lvlJc w:val="left"/>
      <w:pPr>
        <w:ind w:left="1440" w:hanging="360"/>
      </w:pPr>
      <w:rPr>
        <w:rFonts w:ascii="Courier New" w:hAnsi="Courier New" w:hint="default"/>
      </w:rPr>
    </w:lvl>
    <w:lvl w:ilvl="2" w:tplc="40F2CDE0">
      <w:start w:val="1"/>
      <w:numFmt w:val="bullet"/>
      <w:lvlText w:val=""/>
      <w:lvlJc w:val="left"/>
      <w:pPr>
        <w:ind w:left="2160" w:hanging="360"/>
      </w:pPr>
      <w:rPr>
        <w:rFonts w:ascii="Wingdings" w:hAnsi="Wingdings" w:hint="default"/>
      </w:rPr>
    </w:lvl>
    <w:lvl w:ilvl="3" w:tplc="BA1C3F0C">
      <w:start w:val="1"/>
      <w:numFmt w:val="bullet"/>
      <w:lvlText w:val=""/>
      <w:lvlJc w:val="left"/>
      <w:pPr>
        <w:ind w:left="2880" w:hanging="360"/>
      </w:pPr>
      <w:rPr>
        <w:rFonts w:ascii="Symbol" w:hAnsi="Symbol" w:hint="default"/>
      </w:rPr>
    </w:lvl>
    <w:lvl w:ilvl="4" w:tplc="3F30902A">
      <w:start w:val="1"/>
      <w:numFmt w:val="bullet"/>
      <w:lvlText w:val="o"/>
      <w:lvlJc w:val="left"/>
      <w:pPr>
        <w:ind w:left="3600" w:hanging="360"/>
      </w:pPr>
      <w:rPr>
        <w:rFonts w:ascii="Courier New" w:hAnsi="Courier New" w:hint="default"/>
      </w:rPr>
    </w:lvl>
    <w:lvl w:ilvl="5" w:tplc="13BEE69C">
      <w:start w:val="1"/>
      <w:numFmt w:val="bullet"/>
      <w:lvlText w:val=""/>
      <w:lvlJc w:val="left"/>
      <w:pPr>
        <w:ind w:left="4320" w:hanging="360"/>
      </w:pPr>
      <w:rPr>
        <w:rFonts w:ascii="Wingdings" w:hAnsi="Wingdings" w:hint="default"/>
      </w:rPr>
    </w:lvl>
    <w:lvl w:ilvl="6" w:tplc="A2F89F7A">
      <w:start w:val="1"/>
      <w:numFmt w:val="bullet"/>
      <w:lvlText w:val=""/>
      <w:lvlJc w:val="left"/>
      <w:pPr>
        <w:ind w:left="5040" w:hanging="360"/>
      </w:pPr>
      <w:rPr>
        <w:rFonts w:ascii="Symbol" w:hAnsi="Symbol" w:hint="default"/>
      </w:rPr>
    </w:lvl>
    <w:lvl w:ilvl="7" w:tplc="77AA3E6E">
      <w:start w:val="1"/>
      <w:numFmt w:val="bullet"/>
      <w:lvlText w:val="o"/>
      <w:lvlJc w:val="left"/>
      <w:pPr>
        <w:ind w:left="5760" w:hanging="360"/>
      </w:pPr>
      <w:rPr>
        <w:rFonts w:ascii="Courier New" w:hAnsi="Courier New" w:hint="default"/>
      </w:rPr>
    </w:lvl>
    <w:lvl w:ilvl="8" w:tplc="4CF6CFBE">
      <w:start w:val="1"/>
      <w:numFmt w:val="bullet"/>
      <w:lvlText w:val=""/>
      <w:lvlJc w:val="left"/>
      <w:pPr>
        <w:ind w:left="6480" w:hanging="360"/>
      </w:pPr>
      <w:rPr>
        <w:rFonts w:ascii="Wingdings" w:hAnsi="Wingdings" w:hint="default"/>
      </w:rPr>
    </w:lvl>
  </w:abstractNum>
  <w:abstractNum w:abstractNumId="10" w15:restartNumberingAfterBreak="0">
    <w:nsid w:val="05649E85"/>
    <w:multiLevelType w:val="hybridMultilevel"/>
    <w:tmpl w:val="AACCECB0"/>
    <w:lvl w:ilvl="0" w:tplc="B694C938">
      <w:start w:val="1"/>
      <w:numFmt w:val="decimal"/>
      <w:lvlText w:val="(%1)"/>
      <w:lvlJc w:val="left"/>
      <w:pPr>
        <w:ind w:left="720" w:hanging="360"/>
      </w:pPr>
    </w:lvl>
    <w:lvl w:ilvl="1" w:tplc="1646F872">
      <w:start w:val="1"/>
      <w:numFmt w:val="lowerLetter"/>
      <w:lvlText w:val="%2."/>
      <w:lvlJc w:val="left"/>
      <w:pPr>
        <w:ind w:left="1440" w:hanging="360"/>
      </w:pPr>
    </w:lvl>
    <w:lvl w:ilvl="2" w:tplc="EA0E9C1E">
      <w:start w:val="1"/>
      <w:numFmt w:val="lowerRoman"/>
      <w:lvlText w:val="%3."/>
      <w:lvlJc w:val="right"/>
      <w:pPr>
        <w:ind w:left="2160" w:hanging="180"/>
      </w:pPr>
    </w:lvl>
    <w:lvl w:ilvl="3" w:tplc="CF3A6F82">
      <w:start w:val="1"/>
      <w:numFmt w:val="decimal"/>
      <w:lvlText w:val="%4."/>
      <w:lvlJc w:val="left"/>
      <w:pPr>
        <w:ind w:left="2880" w:hanging="360"/>
      </w:pPr>
    </w:lvl>
    <w:lvl w:ilvl="4" w:tplc="5AA601E2">
      <w:start w:val="1"/>
      <w:numFmt w:val="lowerLetter"/>
      <w:lvlText w:val="%5."/>
      <w:lvlJc w:val="left"/>
      <w:pPr>
        <w:ind w:left="3600" w:hanging="360"/>
      </w:pPr>
    </w:lvl>
    <w:lvl w:ilvl="5" w:tplc="74DA65D2">
      <w:start w:val="1"/>
      <w:numFmt w:val="lowerRoman"/>
      <w:lvlText w:val="%6."/>
      <w:lvlJc w:val="right"/>
      <w:pPr>
        <w:ind w:left="4320" w:hanging="180"/>
      </w:pPr>
    </w:lvl>
    <w:lvl w:ilvl="6" w:tplc="7E340D5E">
      <w:start w:val="1"/>
      <w:numFmt w:val="decimal"/>
      <w:lvlText w:val="%7."/>
      <w:lvlJc w:val="left"/>
      <w:pPr>
        <w:ind w:left="5040" w:hanging="360"/>
      </w:pPr>
    </w:lvl>
    <w:lvl w:ilvl="7" w:tplc="1E80998A">
      <w:start w:val="1"/>
      <w:numFmt w:val="lowerLetter"/>
      <w:lvlText w:val="%8."/>
      <w:lvlJc w:val="left"/>
      <w:pPr>
        <w:ind w:left="5760" w:hanging="360"/>
      </w:pPr>
    </w:lvl>
    <w:lvl w:ilvl="8" w:tplc="B63CB464">
      <w:start w:val="1"/>
      <w:numFmt w:val="lowerRoman"/>
      <w:lvlText w:val="%9."/>
      <w:lvlJc w:val="right"/>
      <w:pPr>
        <w:ind w:left="6480" w:hanging="180"/>
      </w:pPr>
    </w:lvl>
  </w:abstractNum>
  <w:abstractNum w:abstractNumId="11" w15:restartNumberingAfterBreak="0">
    <w:nsid w:val="0B6A1275"/>
    <w:multiLevelType w:val="hybridMultilevel"/>
    <w:tmpl w:val="9DF650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64C85E"/>
    <w:multiLevelType w:val="hybridMultilevel"/>
    <w:tmpl w:val="A9607096"/>
    <w:lvl w:ilvl="0" w:tplc="8D661854">
      <w:start w:val="1"/>
      <w:numFmt w:val="bullet"/>
      <w:lvlText w:val="·"/>
      <w:lvlJc w:val="left"/>
      <w:pPr>
        <w:ind w:left="720" w:hanging="360"/>
      </w:pPr>
      <w:rPr>
        <w:rFonts w:ascii="Symbol" w:hAnsi="Symbol" w:hint="default"/>
      </w:rPr>
    </w:lvl>
    <w:lvl w:ilvl="1" w:tplc="AA4CCFC4">
      <w:start w:val="1"/>
      <w:numFmt w:val="bullet"/>
      <w:lvlText w:val="o"/>
      <w:lvlJc w:val="left"/>
      <w:pPr>
        <w:ind w:left="1440" w:hanging="360"/>
      </w:pPr>
      <w:rPr>
        <w:rFonts w:ascii="Courier New" w:hAnsi="Courier New" w:hint="default"/>
      </w:rPr>
    </w:lvl>
    <w:lvl w:ilvl="2" w:tplc="0D7A7C2E">
      <w:start w:val="1"/>
      <w:numFmt w:val="bullet"/>
      <w:lvlText w:val=""/>
      <w:lvlJc w:val="left"/>
      <w:pPr>
        <w:ind w:left="2160" w:hanging="360"/>
      </w:pPr>
      <w:rPr>
        <w:rFonts w:ascii="Wingdings" w:hAnsi="Wingdings" w:hint="default"/>
      </w:rPr>
    </w:lvl>
    <w:lvl w:ilvl="3" w:tplc="850E00B2">
      <w:start w:val="1"/>
      <w:numFmt w:val="bullet"/>
      <w:lvlText w:val=""/>
      <w:lvlJc w:val="left"/>
      <w:pPr>
        <w:ind w:left="2880" w:hanging="360"/>
      </w:pPr>
      <w:rPr>
        <w:rFonts w:ascii="Symbol" w:hAnsi="Symbol" w:hint="default"/>
      </w:rPr>
    </w:lvl>
    <w:lvl w:ilvl="4" w:tplc="1382AF0C">
      <w:start w:val="1"/>
      <w:numFmt w:val="bullet"/>
      <w:lvlText w:val="o"/>
      <w:lvlJc w:val="left"/>
      <w:pPr>
        <w:ind w:left="3600" w:hanging="360"/>
      </w:pPr>
      <w:rPr>
        <w:rFonts w:ascii="Courier New" w:hAnsi="Courier New" w:hint="default"/>
      </w:rPr>
    </w:lvl>
    <w:lvl w:ilvl="5" w:tplc="F4BC595A">
      <w:start w:val="1"/>
      <w:numFmt w:val="bullet"/>
      <w:lvlText w:val=""/>
      <w:lvlJc w:val="left"/>
      <w:pPr>
        <w:ind w:left="4320" w:hanging="360"/>
      </w:pPr>
      <w:rPr>
        <w:rFonts w:ascii="Wingdings" w:hAnsi="Wingdings" w:hint="default"/>
      </w:rPr>
    </w:lvl>
    <w:lvl w:ilvl="6" w:tplc="67A47506">
      <w:start w:val="1"/>
      <w:numFmt w:val="bullet"/>
      <w:lvlText w:val=""/>
      <w:lvlJc w:val="left"/>
      <w:pPr>
        <w:ind w:left="5040" w:hanging="360"/>
      </w:pPr>
      <w:rPr>
        <w:rFonts w:ascii="Symbol" w:hAnsi="Symbol" w:hint="default"/>
      </w:rPr>
    </w:lvl>
    <w:lvl w:ilvl="7" w:tplc="F5DEEACC">
      <w:start w:val="1"/>
      <w:numFmt w:val="bullet"/>
      <w:lvlText w:val="o"/>
      <w:lvlJc w:val="left"/>
      <w:pPr>
        <w:ind w:left="5760" w:hanging="360"/>
      </w:pPr>
      <w:rPr>
        <w:rFonts w:ascii="Courier New" w:hAnsi="Courier New" w:hint="default"/>
      </w:rPr>
    </w:lvl>
    <w:lvl w:ilvl="8" w:tplc="2E3C3208">
      <w:start w:val="1"/>
      <w:numFmt w:val="bullet"/>
      <w:lvlText w:val=""/>
      <w:lvlJc w:val="left"/>
      <w:pPr>
        <w:ind w:left="6480" w:hanging="360"/>
      </w:pPr>
      <w:rPr>
        <w:rFonts w:ascii="Wingdings" w:hAnsi="Wingdings" w:hint="default"/>
      </w:rPr>
    </w:lvl>
  </w:abstractNum>
  <w:abstractNum w:abstractNumId="13" w15:restartNumberingAfterBreak="0">
    <w:nsid w:val="0CA34901"/>
    <w:multiLevelType w:val="hybridMultilevel"/>
    <w:tmpl w:val="E71E23A8"/>
    <w:lvl w:ilvl="0" w:tplc="30F696C8">
      <w:start w:val="1"/>
      <w:numFmt w:val="bullet"/>
      <w:lvlText w:val="·"/>
      <w:lvlJc w:val="left"/>
      <w:pPr>
        <w:ind w:left="720" w:hanging="360"/>
      </w:pPr>
      <w:rPr>
        <w:rFonts w:ascii="Symbol" w:hAnsi="Symbol" w:hint="default"/>
      </w:rPr>
    </w:lvl>
    <w:lvl w:ilvl="1" w:tplc="1206E39A">
      <w:start w:val="1"/>
      <w:numFmt w:val="bullet"/>
      <w:lvlText w:val="o"/>
      <w:lvlJc w:val="left"/>
      <w:pPr>
        <w:ind w:left="1440" w:hanging="360"/>
      </w:pPr>
      <w:rPr>
        <w:rFonts w:ascii="Courier New" w:hAnsi="Courier New" w:hint="default"/>
      </w:rPr>
    </w:lvl>
    <w:lvl w:ilvl="2" w:tplc="17E617C2">
      <w:start w:val="1"/>
      <w:numFmt w:val="bullet"/>
      <w:lvlText w:val=""/>
      <w:lvlJc w:val="left"/>
      <w:pPr>
        <w:ind w:left="2160" w:hanging="360"/>
      </w:pPr>
      <w:rPr>
        <w:rFonts w:ascii="Wingdings" w:hAnsi="Wingdings" w:hint="default"/>
      </w:rPr>
    </w:lvl>
    <w:lvl w:ilvl="3" w:tplc="C0FE5AEE">
      <w:start w:val="1"/>
      <w:numFmt w:val="bullet"/>
      <w:lvlText w:val=""/>
      <w:lvlJc w:val="left"/>
      <w:pPr>
        <w:ind w:left="2880" w:hanging="360"/>
      </w:pPr>
      <w:rPr>
        <w:rFonts w:ascii="Symbol" w:hAnsi="Symbol" w:hint="default"/>
      </w:rPr>
    </w:lvl>
    <w:lvl w:ilvl="4" w:tplc="B61AB584">
      <w:start w:val="1"/>
      <w:numFmt w:val="bullet"/>
      <w:lvlText w:val="o"/>
      <w:lvlJc w:val="left"/>
      <w:pPr>
        <w:ind w:left="3600" w:hanging="360"/>
      </w:pPr>
      <w:rPr>
        <w:rFonts w:ascii="Courier New" w:hAnsi="Courier New" w:hint="default"/>
      </w:rPr>
    </w:lvl>
    <w:lvl w:ilvl="5" w:tplc="1700BA96">
      <w:start w:val="1"/>
      <w:numFmt w:val="bullet"/>
      <w:lvlText w:val=""/>
      <w:lvlJc w:val="left"/>
      <w:pPr>
        <w:ind w:left="4320" w:hanging="360"/>
      </w:pPr>
      <w:rPr>
        <w:rFonts w:ascii="Wingdings" w:hAnsi="Wingdings" w:hint="default"/>
      </w:rPr>
    </w:lvl>
    <w:lvl w:ilvl="6" w:tplc="7E12FA90">
      <w:start w:val="1"/>
      <w:numFmt w:val="bullet"/>
      <w:lvlText w:val=""/>
      <w:lvlJc w:val="left"/>
      <w:pPr>
        <w:ind w:left="5040" w:hanging="360"/>
      </w:pPr>
      <w:rPr>
        <w:rFonts w:ascii="Symbol" w:hAnsi="Symbol" w:hint="default"/>
      </w:rPr>
    </w:lvl>
    <w:lvl w:ilvl="7" w:tplc="FE6ADFEE">
      <w:start w:val="1"/>
      <w:numFmt w:val="bullet"/>
      <w:lvlText w:val="o"/>
      <w:lvlJc w:val="left"/>
      <w:pPr>
        <w:ind w:left="5760" w:hanging="360"/>
      </w:pPr>
      <w:rPr>
        <w:rFonts w:ascii="Courier New" w:hAnsi="Courier New" w:hint="default"/>
      </w:rPr>
    </w:lvl>
    <w:lvl w:ilvl="8" w:tplc="2BFCC568">
      <w:start w:val="1"/>
      <w:numFmt w:val="bullet"/>
      <w:lvlText w:val=""/>
      <w:lvlJc w:val="left"/>
      <w:pPr>
        <w:ind w:left="6480" w:hanging="360"/>
      </w:pPr>
      <w:rPr>
        <w:rFonts w:ascii="Wingdings" w:hAnsi="Wingdings" w:hint="default"/>
      </w:rPr>
    </w:lvl>
  </w:abstractNum>
  <w:abstractNum w:abstractNumId="14" w15:restartNumberingAfterBreak="0">
    <w:nsid w:val="0CF52A6E"/>
    <w:multiLevelType w:val="hybridMultilevel"/>
    <w:tmpl w:val="19F2A7DC"/>
    <w:lvl w:ilvl="0" w:tplc="11CE5F7E">
      <w:start w:val="1"/>
      <w:numFmt w:val="bullet"/>
      <w:lvlText w:val="·"/>
      <w:lvlJc w:val="left"/>
      <w:pPr>
        <w:ind w:left="720" w:hanging="360"/>
      </w:pPr>
      <w:rPr>
        <w:rFonts w:ascii="Symbol" w:hAnsi="Symbol" w:hint="default"/>
      </w:rPr>
    </w:lvl>
    <w:lvl w:ilvl="1" w:tplc="BBD20B34">
      <w:start w:val="1"/>
      <w:numFmt w:val="bullet"/>
      <w:lvlText w:val="o"/>
      <w:lvlJc w:val="left"/>
      <w:pPr>
        <w:ind w:left="1440" w:hanging="360"/>
      </w:pPr>
      <w:rPr>
        <w:rFonts w:ascii="Courier New" w:hAnsi="Courier New" w:hint="default"/>
      </w:rPr>
    </w:lvl>
    <w:lvl w:ilvl="2" w:tplc="12D00676">
      <w:start w:val="1"/>
      <w:numFmt w:val="bullet"/>
      <w:lvlText w:val=""/>
      <w:lvlJc w:val="left"/>
      <w:pPr>
        <w:ind w:left="2160" w:hanging="360"/>
      </w:pPr>
      <w:rPr>
        <w:rFonts w:ascii="Wingdings" w:hAnsi="Wingdings" w:hint="default"/>
      </w:rPr>
    </w:lvl>
    <w:lvl w:ilvl="3" w:tplc="366EA85E">
      <w:start w:val="1"/>
      <w:numFmt w:val="bullet"/>
      <w:lvlText w:val=""/>
      <w:lvlJc w:val="left"/>
      <w:pPr>
        <w:ind w:left="2880" w:hanging="360"/>
      </w:pPr>
      <w:rPr>
        <w:rFonts w:ascii="Symbol" w:hAnsi="Symbol" w:hint="default"/>
      </w:rPr>
    </w:lvl>
    <w:lvl w:ilvl="4" w:tplc="C4244310">
      <w:start w:val="1"/>
      <w:numFmt w:val="bullet"/>
      <w:lvlText w:val="o"/>
      <w:lvlJc w:val="left"/>
      <w:pPr>
        <w:ind w:left="3600" w:hanging="360"/>
      </w:pPr>
      <w:rPr>
        <w:rFonts w:ascii="Courier New" w:hAnsi="Courier New" w:hint="default"/>
      </w:rPr>
    </w:lvl>
    <w:lvl w:ilvl="5" w:tplc="305EEF68">
      <w:start w:val="1"/>
      <w:numFmt w:val="bullet"/>
      <w:lvlText w:val=""/>
      <w:lvlJc w:val="left"/>
      <w:pPr>
        <w:ind w:left="4320" w:hanging="360"/>
      </w:pPr>
      <w:rPr>
        <w:rFonts w:ascii="Wingdings" w:hAnsi="Wingdings" w:hint="default"/>
      </w:rPr>
    </w:lvl>
    <w:lvl w:ilvl="6" w:tplc="EE1C6F20">
      <w:start w:val="1"/>
      <w:numFmt w:val="bullet"/>
      <w:lvlText w:val=""/>
      <w:lvlJc w:val="left"/>
      <w:pPr>
        <w:ind w:left="5040" w:hanging="360"/>
      </w:pPr>
      <w:rPr>
        <w:rFonts w:ascii="Symbol" w:hAnsi="Symbol" w:hint="default"/>
      </w:rPr>
    </w:lvl>
    <w:lvl w:ilvl="7" w:tplc="A4361346">
      <w:start w:val="1"/>
      <w:numFmt w:val="bullet"/>
      <w:lvlText w:val="o"/>
      <w:lvlJc w:val="left"/>
      <w:pPr>
        <w:ind w:left="5760" w:hanging="360"/>
      </w:pPr>
      <w:rPr>
        <w:rFonts w:ascii="Courier New" w:hAnsi="Courier New" w:hint="default"/>
      </w:rPr>
    </w:lvl>
    <w:lvl w:ilvl="8" w:tplc="AB8A45BE">
      <w:start w:val="1"/>
      <w:numFmt w:val="bullet"/>
      <w:lvlText w:val=""/>
      <w:lvlJc w:val="left"/>
      <w:pPr>
        <w:ind w:left="6480" w:hanging="360"/>
      </w:pPr>
      <w:rPr>
        <w:rFonts w:ascii="Wingdings" w:hAnsi="Wingdings" w:hint="default"/>
      </w:rPr>
    </w:lvl>
  </w:abstractNum>
  <w:abstractNum w:abstractNumId="15" w15:restartNumberingAfterBreak="0">
    <w:nsid w:val="0D12E767"/>
    <w:multiLevelType w:val="hybridMultilevel"/>
    <w:tmpl w:val="1BFE2A18"/>
    <w:lvl w:ilvl="0" w:tplc="2C16D712">
      <w:start w:val="1"/>
      <w:numFmt w:val="bullet"/>
      <w:lvlText w:val="·"/>
      <w:lvlJc w:val="left"/>
      <w:pPr>
        <w:ind w:left="720" w:hanging="360"/>
      </w:pPr>
      <w:rPr>
        <w:rFonts w:ascii="Symbol" w:hAnsi="Symbol" w:hint="default"/>
      </w:rPr>
    </w:lvl>
    <w:lvl w:ilvl="1" w:tplc="515226CA">
      <w:start w:val="1"/>
      <w:numFmt w:val="bullet"/>
      <w:lvlText w:val="o"/>
      <w:lvlJc w:val="left"/>
      <w:pPr>
        <w:ind w:left="1440" w:hanging="360"/>
      </w:pPr>
      <w:rPr>
        <w:rFonts w:ascii="Courier New" w:hAnsi="Courier New" w:hint="default"/>
      </w:rPr>
    </w:lvl>
    <w:lvl w:ilvl="2" w:tplc="78945816">
      <w:start w:val="1"/>
      <w:numFmt w:val="bullet"/>
      <w:lvlText w:val=""/>
      <w:lvlJc w:val="left"/>
      <w:pPr>
        <w:ind w:left="2160" w:hanging="360"/>
      </w:pPr>
      <w:rPr>
        <w:rFonts w:ascii="Wingdings" w:hAnsi="Wingdings" w:hint="default"/>
      </w:rPr>
    </w:lvl>
    <w:lvl w:ilvl="3" w:tplc="BC56C33C">
      <w:start w:val="1"/>
      <w:numFmt w:val="bullet"/>
      <w:lvlText w:val=""/>
      <w:lvlJc w:val="left"/>
      <w:pPr>
        <w:ind w:left="2880" w:hanging="360"/>
      </w:pPr>
      <w:rPr>
        <w:rFonts w:ascii="Symbol" w:hAnsi="Symbol" w:hint="default"/>
      </w:rPr>
    </w:lvl>
    <w:lvl w:ilvl="4" w:tplc="63FE9186">
      <w:start w:val="1"/>
      <w:numFmt w:val="bullet"/>
      <w:lvlText w:val="o"/>
      <w:lvlJc w:val="left"/>
      <w:pPr>
        <w:ind w:left="3600" w:hanging="360"/>
      </w:pPr>
      <w:rPr>
        <w:rFonts w:ascii="Courier New" w:hAnsi="Courier New" w:hint="default"/>
      </w:rPr>
    </w:lvl>
    <w:lvl w:ilvl="5" w:tplc="255E14D8">
      <w:start w:val="1"/>
      <w:numFmt w:val="bullet"/>
      <w:lvlText w:val=""/>
      <w:lvlJc w:val="left"/>
      <w:pPr>
        <w:ind w:left="4320" w:hanging="360"/>
      </w:pPr>
      <w:rPr>
        <w:rFonts w:ascii="Wingdings" w:hAnsi="Wingdings" w:hint="default"/>
      </w:rPr>
    </w:lvl>
    <w:lvl w:ilvl="6" w:tplc="F23EC4D2">
      <w:start w:val="1"/>
      <w:numFmt w:val="bullet"/>
      <w:lvlText w:val=""/>
      <w:lvlJc w:val="left"/>
      <w:pPr>
        <w:ind w:left="5040" w:hanging="360"/>
      </w:pPr>
      <w:rPr>
        <w:rFonts w:ascii="Symbol" w:hAnsi="Symbol" w:hint="default"/>
      </w:rPr>
    </w:lvl>
    <w:lvl w:ilvl="7" w:tplc="5C3AA060">
      <w:start w:val="1"/>
      <w:numFmt w:val="bullet"/>
      <w:lvlText w:val="o"/>
      <w:lvlJc w:val="left"/>
      <w:pPr>
        <w:ind w:left="5760" w:hanging="360"/>
      </w:pPr>
      <w:rPr>
        <w:rFonts w:ascii="Courier New" w:hAnsi="Courier New" w:hint="default"/>
      </w:rPr>
    </w:lvl>
    <w:lvl w:ilvl="8" w:tplc="174414BC">
      <w:start w:val="1"/>
      <w:numFmt w:val="bullet"/>
      <w:lvlText w:val=""/>
      <w:lvlJc w:val="left"/>
      <w:pPr>
        <w:ind w:left="6480" w:hanging="360"/>
      </w:pPr>
      <w:rPr>
        <w:rFonts w:ascii="Wingdings" w:hAnsi="Wingdings" w:hint="default"/>
      </w:rPr>
    </w:lvl>
  </w:abstractNum>
  <w:abstractNum w:abstractNumId="16" w15:restartNumberingAfterBreak="0">
    <w:nsid w:val="0F2280B9"/>
    <w:multiLevelType w:val="hybridMultilevel"/>
    <w:tmpl w:val="CFA80EDE"/>
    <w:lvl w:ilvl="0" w:tplc="C9C29E08">
      <w:start w:val="1"/>
      <w:numFmt w:val="bullet"/>
      <w:lvlText w:val="·"/>
      <w:lvlJc w:val="left"/>
      <w:pPr>
        <w:ind w:left="720" w:hanging="360"/>
      </w:pPr>
      <w:rPr>
        <w:rFonts w:ascii="Symbol" w:hAnsi="Symbol" w:hint="default"/>
      </w:rPr>
    </w:lvl>
    <w:lvl w:ilvl="1" w:tplc="22A444CC">
      <w:start w:val="1"/>
      <w:numFmt w:val="bullet"/>
      <w:lvlText w:val="o"/>
      <w:lvlJc w:val="left"/>
      <w:pPr>
        <w:ind w:left="1440" w:hanging="360"/>
      </w:pPr>
      <w:rPr>
        <w:rFonts w:ascii="Courier New" w:hAnsi="Courier New" w:hint="default"/>
      </w:rPr>
    </w:lvl>
    <w:lvl w:ilvl="2" w:tplc="B2E6D558">
      <w:start w:val="1"/>
      <w:numFmt w:val="bullet"/>
      <w:lvlText w:val=""/>
      <w:lvlJc w:val="left"/>
      <w:pPr>
        <w:ind w:left="2160" w:hanging="360"/>
      </w:pPr>
      <w:rPr>
        <w:rFonts w:ascii="Wingdings" w:hAnsi="Wingdings" w:hint="default"/>
      </w:rPr>
    </w:lvl>
    <w:lvl w:ilvl="3" w:tplc="229C0342">
      <w:start w:val="1"/>
      <w:numFmt w:val="bullet"/>
      <w:lvlText w:val=""/>
      <w:lvlJc w:val="left"/>
      <w:pPr>
        <w:ind w:left="2880" w:hanging="360"/>
      </w:pPr>
      <w:rPr>
        <w:rFonts w:ascii="Symbol" w:hAnsi="Symbol" w:hint="default"/>
      </w:rPr>
    </w:lvl>
    <w:lvl w:ilvl="4" w:tplc="712045BE">
      <w:start w:val="1"/>
      <w:numFmt w:val="bullet"/>
      <w:lvlText w:val="o"/>
      <w:lvlJc w:val="left"/>
      <w:pPr>
        <w:ind w:left="3600" w:hanging="360"/>
      </w:pPr>
      <w:rPr>
        <w:rFonts w:ascii="Courier New" w:hAnsi="Courier New" w:hint="default"/>
      </w:rPr>
    </w:lvl>
    <w:lvl w:ilvl="5" w:tplc="E998036C">
      <w:start w:val="1"/>
      <w:numFmt w:val="bullet"/>
      <w:lvlText w:val=""/>
      <w:lvlJc w:val="left"/>
      <w:pPr>
        <w:ind w:left="4320" w:hanging="360"/>
      </w:pPr>
      <w:rPr>
        <w:rFonts w:ascii="Wingdings" w:hAnsi="Wingdings" w:hint="default"/>
      </w:rPr>
    </w:lvl>
    <w:lvl w:ilvl="6" w:tplc="96D4B264">
      <w:start w:val="1"/>
      <w:numFmt w:val="bullet"/>
      <w:lvlText w:val=""/>
      <w:lvlJc w:val="left"/>
      <w:pPr>
        <w:ind w:left="5040" w:hanging="360"/>
      </w:pPr>
      <w:rPr>
        <w:rFonts w:ascii="Symbol" w:hAnsi="Symbol" w:hint="default"/>
      </w:rPr>
    </w:lvl>
    <w:lvl w:ilvl="7" w:tplc="4D88B7C4">
      <w:start w:val="1"/>
      <w:numFmt w:val="bullet"/>
      <w:lvlText w:val="o"/>
      <w:lvlJc w:val="left"/>
      <w:pPr>
        <w:ind w:left="5760" w:hanging="360"/>
      </w:pPr>
      <w:rPr>
        <w:rFonts w:ascii="Courier New" w:hAnsi="Courier New" w:hint="default"/>
      </w:rPr>
    </w:lvl>
    <w:lvl w:ilvl="8" w:tplc="5316CE3A">
      <w:start w:val="1"/>
      <w:numFmt w:val="bullet"/>
      <w:lvlText w:val=""/>
      <w:lvlJc w:val="left"/>
      <w:pPr>
        <w:ind w:left="6480" w:hanging="360"/>
      </w:pPr>
      <w:rPr>
        <w:rFonts w:ascii="Wingdings" w:hAnsi="Wingdings" w:hint="default"/>
      </w:rPr>
    </w:lvl>
  </w:abstractNum>
  <w:abstractNum w:abstractNumId="17" w15:restartNumberingAfterBreak="0">
    <w:nsid w:val="0F6A4FBD"/>
    <w:multiLevelType w:val="hybridMultilevel"/>
    <w:tmpl w:val="0C825C10"/>
    <w:lvl w:ilvl="0" w:tplc="40767272">
      <w:start w:val="1"/>
      <w:numFmt w:val="bullet"/>
      <w:lvlText w:val="·"/>
      <w:lvlJc w:val="left"/>
      <w:pPr>
        <w:ind w:left="720" w:hanging="360"/>
      </w:pPr>
      <w:rPr>
        <w:rFonts w:ascii="Symbol" w:hAnsi="Symbol" w:hint="default"/>
      </w:rPr>
    </w:lvl>
    <w:lvl w:ilvl="1" w:tplc="01880468">
      <w:start w:val="1"/>
      <w:numFmt w:val="bullet"/>
      <w:lvlText w:val="o"/>
      <w:lvlJc w:val="left"/>
      <w:pPr>
        <w:ind w:left="1440" w:hanging="360"/>
      </w:pPr>
      <w:rPr>
        <w:rFonts w:ascii="Courier New" w:hAnsi="Courier New" w:hint="default"/>
      </w:rPr>
    </w:lvl>
    <w:lvl w:ilvl="2" w:tplc="886E801E">
      <w:start w:val="1"/>
      <w:numFmt w:val="bullet"/>
      <w:lvlText w:val=""/>
      <w:lvlJc w:val="left"/>
      <w:pPr>
        <w:ind w:left="2160" w:hanging="360"/>
      </w:pPr>
      <w:rPr>
        <w:rFonts w:ascii="Wingdings" w:hAnsi="Wingdings" w:hint="default"/>
      </w:rPr>
    </w:lvl>
    <w:lvl w:ilvl="3" w:tplc="8CCCD8A8">
      <w:start w:val="1"/>
      <w:numFmt w:val="bullet"/>
      <w:lvlText w:val=""/>
      <w:lvlJc w:val="left"/>
      <w:pPr>
        <w:ind w:left="2880" w:hanging="360"/>
      </w:pPr>
      <w:rPr>
        <w:rFonts w:ascii="Symbol" w:hAnsi="Symbol" w:hint="default"/>
      </w:rPr>
    </w:lvl>
    <w:lvl w:ilvl="4" w:tplc="5D5E4B12">
      <w:start w:val="1"/>
      <w:numFmt w:val="bullet"/>
      <w:lvlText w:val="o"/>
      <w:lvlJc w:val="left"/>
      <w:pPr>
        <w:ind w:left="3600" w:hanging="360"/>
      </w:pPr>
      <w:rPr>
        <w:rFonts w:ascii="Courier New" w:hAnsi="Courier New" w:hint="default"/>
      </w:rPr>
    </w:lvl>
    <w:lvl w:ilvl="5" w:tplc="65D065B4">
      <w:start w:val="1"/>
      <w:numFmt w:val="bullet"/>
      <w:lvlText w:val=""/>
      <w:lvlJc w:val="left"/>
      <w:pPr>
        <w:ind w:left="4320" w:hanging="360"/>
      </w:pPr>
      <w:rPr>
        <w:rFonts w:ascii="Wingdings" w:hAnsi="Wingdings" w:hint="default"/>
      </w:rPr>
    </w:lvl>
    <w:lvl w:ilvl="6" w:tplc="38A4705C">
      <w:start w:val="1"/>
      <w:numFmt w:val="bullet"/>
      <w:lvlText w:val=""/>
      <w:lvlJc w:val="left"/>
      <w:pPr>
        <w:ind w:left="5040" w:hanging="360"/>
      </w:pPr>
      <w:rPr>
        <w:rFonts w:ascii="Symbol" w:hAnsi="Symbol" w:hint="default"/>
      </w:rPr>
    </w:lvl>
    <w:lvl w:ilvl="7" w:tplc="010EAE7A">
      <w:start w:val="1"/>
      <w:numFmt w:val="bullet"/>
      <w:lvlText w:val="o"/>
      <w:lvlJc w:val="left"/>
      <w:pPr>
        <w:ind w:left="5760" w:hanging="360"/>
      </w:pPr>
      <w:rPr>
        <w:rFonts w:ascii="Courier New" w:hAnsi="Courier New" w:hint="default"/>
      </w:rPr>
    </w:lvl>
    <w:lvl w:ilvl="8" w:tplc="2398F900">
      <w:start w:val="1"/>
      <w:numFmt w:val="bullet"/>
      <w:lvlText w:val=""/>
      <w:lvlJc w:val="left"/>
      <w:pPr>
        <w:ind w:left="6480" w:hanging="360"/>
      </w:pPr>
      <w:rPr>
        <w:rFonts w:ascii="Wingdings" w:hAnsi="Wingdings" w:hint="default"/>
      </w:rPr>
    </w:lvl>
  </w:abstractNum>
  <w:abstractNum w:abstractNumId="18" w15:restartNumberingAfterBreak="0">
    <w:nsid w:val="127485F5"/>
    <w:multiLevelType w:val="hybridMultilevel"/>
    <w:tmpl w:val="D884D0E2"/>
    <w:lvl w:ilvl="0" w:tplc="0A56CFF4">
      <w:start w:val="1"/>
      <w:numFmt w:val="bullet"/>
      <w:lvlText w:val="·"/>
      <w:lvlJc w:val="left"/>
      <w:pPr>
        <w:ind w:left="720" w:hanging="360"/>
      </w:pPr>
      <w:rPr>
        <w:rFonts w:ascii="Symbol" w:hAnsi="Symbol" w:hint="default"/>
      </w:rPr>
    </w:lvl>
    <w:lvl w:ilvl="1" w:tplc="7D1CFFD6">
      <w:start w:val="1"/>
      <w:numFmt w:val="bullet"/>
      <w:lvlText w:val="o"/>
      <w:lvlJc w:val="left"/>
      <w:pPr>
        <w:ind w:left="1440" w:hanging="360"/>
      </w:pPr>
      <w:rPr>
        <w:rFonts w:ascii="Courier New" w:hAnsi="Courier New" w:hint="default"/>
      </w:rPr>
    </w:lvl>
    <w:lvl w:ilvl="2" w:tplc="47388A18">
      <w:start w:val="1"/>
      <w:numFmt w:val="bullet"/>
      <w:lvlText w:val=""/>
      <w:lvlJc w:val="left"/>
      <w:pPr>
        <w:ind w:left="2160" w:hanging="360"/>
      </w:pPr>
      <w:rPr>
        <w:rFonts w:ascii="Wingdings" w:hAnsi="Wingdings" w:hint="default"/>
      </w:rPr>
    </w:lvl>
    <w:lvl w:ilvl="3" w:tplc="2064F102">
      <w:start w:val="1"/>
      <w:numFmt w:val="bullet"/>
      <w:lvlText w:val=""/>
      <w:lvlJc w:val="left"/>
      <w:pPr>
        <w:ind w:left="2880" w:hanging="360"/>
      </w:pPr>
      <w:rPr>
        <w:rFonts w:ascii="Symbol" w:hAnsi="Symbol" w:hint="default"/>
      </w:rPr>
    </w:lvl>
    <w:lvl w:ilvl="4" w:tplc="802C8AAE">
      <w:start w:val="1"/>
      <w:numFmt w:val="bullet"/>
      <w:lvlText w:val="o"/>
      <w:lvlJc w:val="left"/>
      <w:pPr>
        <w:ind w:left="3600" w:hanging="360"/>
      </w:pPr>
      <w:rPr>
        <w:rFonts w:ascii="Courier New" w:hAnsi="Courier New" w:hint="default"/>
      </w:rPr>
    </w:lvl>
    <w:lvl w:ilvl="5" w:tplc="CFF6BBC2">
      <w:start w:val="1"/>
      <w:numFmt w:val="bullet"/>
      <w:lvlText w:val=""/>
      <w:lvlJc w:val="left"/>
      <w:pPr>
        <w:ind w:left="4320" w:hanging="360"/>
      </w:pPr>
      <w:rPr>
        <w:rFonts w:ascii="Wingdings" w:hAnsi="Wingdings" w:hint="default"/>
      </w:rPr>
    </w:lvl>
    <w:lvl w:ilvl="6" w:tplc="B27253F6">
      <w:start w:val="1"/>
      <w:numFmt w:val="bullet"/>
      <w:lvlText w:val=""/>
      <w:lvlJc w:val="left"/>
      <w:pPr>
        <w:ind w:left="5040" w:hanging="360"/>
      </w:pPr>
      <w:rPr>
        <w:rFonts w:ascii="Symbol" w:hAnsi="Symbol" w:hint="default"/>
      </w:rPr>
    </w:lvl>
    <w:lvl w:ilvl="7" w:tplc="9188724C">
      <w:start w:val="1"/>
      <w:numFmt w:val="bullet"/>
      <w:lvlText w:val="o"/>
      <w:lvlJc w:val="left"/>
      <w:pPr>
        <w:ind w:left="5760" w:hanging="360"/>
      </w:pPr>
      <w:rPr>
        <w:rFonts w:ascii="Courier New" w:hAnsi="Courier New" w:hint="default"/>
      </w:rPr>
    </w:lvl>
    <w:lvl w:ilvl="8" w:tplc="60FE5C86">
      <w:start w:val="1"/>
      <w:numFmt w:val="bullet"/>
      <w:lvlText w:val=""/>
      <w:lvlJc w:val="left"/>
      <w:pPr>
        <w:ind w:left="6480" w:hanging="360"/>
      </w:pPr>
      <w:rPr>
        <w:rFonts w:ascii="Wingdings" w:hAnsi="Wingdings" w:hint="default"/>
      </w:rPr>
    </w:lvl>
  </w:abstractNum>
  <w:abstractNum w:abstractNumId="19" w15:restartNumberingAfterBreak="0">
    <w:nsid w:val="14461DCF"/>
    <w:multiLevelType w:val="hybridMultilevel"/>
    <w:tmpl w:val="46A6C9FA"/>
    <w:lvl w:ilvl="0" w:tplc="0728D91C">
      <w:start w:val="1"/>
      <w:numFmt w:val="decimal"/>
      <w:lvlText w:val="(%1)"/>
      <w:lvlJc w:val="left"/>
      <w:pPr>
        <w:ind w:left="720" w:hanging="360"/>
      </w:pPr>
    </w:lvl>
    <w:lvl w:ilvl="1" w:tplc="97DA2DCC">
      <w:start w:val="1"/>
      <w:numFmt w:val="lowerLetter"/>
      <w:lvlText w:val="%2."/>
      <w:lvlJc w:val="left"/>
      <w:pPr>
        <w:ind w:left="1440" w:hanging="360"/>
      </w:pPr>
    </w:lvl>
    <w:lvl w:ilvl="2" w:tplc="3D9CF68C">
      <w:start w:val="1"/>
      <w:numFmt w:val="lowerRoman"/>
      <w:lvlText w:val="%3."/>
      <w:lvlJc w:val="right"/>
      <w:pPr>
        <w:ind w:left="2160" w:hanging="180"/>
      </w:pPr>
    </w:lvl>
    <w:lvl w:ilvl="3" w:tplc="DCA43532">
      <w:start w:val="1"/>
      <w:numFmt w:val="decimal"/>
      <w:lvlText w:val="%4."/>
      <w:lvlJc w:val="left"/>
      <w:pPr>
        <w:ind w:left="2880" w:hanging="360"/>
      </w:pPr>
    </w:lvl>
    <w:lvl w:ilvl="4" w:tplc="1F4C00EC">
      <w:start w:val="1"/>
      <w:numFmt w:val="lowerLetter"/>
      <w:lvlText w:val="%5."/>
      <w:lvlJc w:val="left"/>
      <w:pPr>
        <w:ind w:left="3600" w:hanging="360"/>
      </w:pPr>
    </w:lvl>
    <w:lvl w:ilvl="5" w:tplc="DC346964">
      <w:start w:val="1"/>
      <w:numFmt w:val="lowerRoman"/>
      <w:lvlText w:val="%6."/>
      <w:lvlJc w:val="right"/>
      <w:pPr>
        <w:ind w:left="4320" w:hanging="180"/>
      </w:pPr>
    </w:lvl>
    <w:lvl w:ilvl="6" w:tplc="8AD0C524">
      <w:start w:val="1"/>
      <w:numFmt w:val="decimal"/>
      <w:lvlText w:val="%7."/>
      <w:lvlJc w:val="left"/>
      <w:pPr>
        <w:ind w:left="5040" w:hanging="360"/>
      </w:pPr>
    </w:lvl>
    <w:lvl w:ilvl="7" w:tplc="A0AECD10">
      <w:start w:val="1"/>
      <w:numFmt w:val="lowerLetter"/>
      <w:lvlText w:val="%8."/>
      <w:lvlJc w:val="left"/>
      <w:pPr>
        <w:ind w:left="5760" w:hanging="360"/>
      </w:pPr>
    </w:lvl>
    <w:lvl w:ilvl="8" w:tplc="7AB05684">
      <w:start w:val="1"/>
      <w:numFmt w:val="lowerRoman"/>
      <w:lvlText w:val="%9."/>
      <w:lvlJc w:val="right"/>
      <w:pPr>
        <w:ind w:left="6480" w:hanging="180"/>
      </w:pPr>
    </w:lvl>
  </w:abstractNum>
  <w:abstractNum w:abstractNumId="20" w15:restartNumberingAfterBreak="0">
    <w:nsid w:val="1455062F"/>
    <w:multiLevelType w:val="hybridMultilevel"/>
    <w:tmpl w:val="1C042C00"/>
    <w:lvl w:ilvl="0" w:tplc="5936F608">
      <w:start w:val="1"/>
      <w:numFmt w:val="bullet"/>
      <w:lvlText w:val="·"/>
      <w:lvlJc w:val="left"/>
      <w:pPr>
        <w:ind w:left="720" w:hanging="360"/>
      </w:pPr>
      <w:rPr>
        <w:rFonts w:ascii="Symbol" w:hAnsi="Symbol" w:hint="default"/>
      </w:rPr>
    </w:lvl>
    <w:lvl w:ilvl="1" w:tplc="294A4FBE">
      <w:start w:val="1"/>
      <w:numFmt w:val="bullet"/>
      <w:lvlText w:val="o"/>
      <w:lvlJc w:val="left"/>
      <w:pPr>
        <w:ind w:left="1440" w:hanging="360"/>
      </w:pPr>
      <w:rPr>
        <w:rFonts w:ascii="Courier New" w:hAnsi="Courier New" w:hint="default"/>
      </w:rPr>
    </w:lvl>
    <w:lvl w:ilvl="2" w:tplc="8C2851EE">
      <w:start w:val="1"/>
      <w:numFmt w:val="bullet"/>
      <w:lvlText w:val=""/>
      <w:lvlJc w:val="left"/>
      <w:pPr>
        <w:ind w:left="2160" w:hanging="360"/>
      </w:pPr>
      <w:rPr>
        <w:rFonts w:ascii="Wingdings" w:hAnsi="Wingdings" w:hint="default"/>
      </w:rPr>
    </w:lvl>
    <w:lvl w:ilvl="3" w:tplc="6D54C7C2">
      <w:start w:val="1"/>
      <w:numFmt w:val="bullet"/>
      <w:lvlText w:val=""/>
      <w:lvlJc w:val="left"/>
      <w:pPr>
        <w:ind w:left="2880" w:hanging="360"/>
      </w:pPr>
      <w:rPr>
        <w:rFonts w:ascii="Symbol" w:hAnsi="Symbol" w:hint="default"/>
      </w:rPr>
    </w:lvl>
    <w:lvl w:ilvl="4" w:tplc="FDAE93F4">
      <w:start w:val="1"/>
      <w:numFmt w:val="bullet"/>
      <w:lvlText w:val="o"/>
      <w:lvlJc w:val="left"/>
      <w:pPr>
        <w:ind w:left="3600" w:hanging="360"/>
      </w:pPr>
      <w:rPr>
        <w:rFonts w:ascii="Courier New" w:hAnsi="Courier New" w:hint="default"/>
      </w:rPr>
    </w:lvl>
    <w:lvl w:ilvl="5" w:tplc="91640FEA">
      <w:start w:val="1"/>
      <w:numFmt w:val="bullet"/>
      <w:lvlText w:val=""/>
      <w:lvlJc w:val="left"/>
      <w:pPr>
        <w:ind w:left="4320" w:hanging="360"/>
      </w:pPr>
      <w:rPr>
        <w:rFonts w:ascii="Wingdings" w:hAnsi="Wingdings" w:hint="default"/>
      </w:rPr>
    </w:lvl>
    <w:lvl w:ilvl="6" w:tplc="EFF2D33E">
      <w:start w:val="1"/>
      <w:numFmt w:val="bullet"/>
      <w:lvlText w:val=""/>
      <w:lvlJc w:val="left"/>
      <w:pPr>
        <w:ind w:left="5040" w:hanging="360"/>
      </w:pPr>
      <w:rPr>
        <w:rFonts w:ascii="Symbol" w:hAnsi="Symbol" w:hint="default"/>
      </w:rPr>
    </w:lvl>
    <w:lvl w:ilvl="7" w:tplc="AE9C1000">
      <w:start w:val="1"/>
      <w:numFmt w:val="bullet"/>
      <w:lvlText w:val="o"/>
      <w:lvlJc w:val="left"/>
      <w:pPr>
        <w:ind w:left="5760" w:hanging="360"/>
      </w:pPr>
      <w:rPr>
        <w:rFonts w:ascii="Courier New" w:hAnsi="Courier New" w:hint="default"/>
      </w:rPr>
    </w:lvl>
    <w:lvl w:ilvl="8" w:tplc="479234A2">
      <w:start w:val="1"/>
      <w:numFmt w:val="bullet"/>
      <w:lvlText w:val=""/>
      <w:lvlJc w:val="left"/>
      <w:pPr>
        <w:ind w:left="6480" w:hanging="360"/>
      </w:pPr>
      <w:rPr>
        <w:rFonts w:ascii="Wingdings" w:hAnsi="Wingdings" w:hint="default"/>
      </w:rPr>
    </w:lvl>
  </w:abstractNum>
  <w:abstractNum w:abstractNumId="21" w15:restartNumberingAfterBreak="0">
    <w:nsid w:val="15F1A6A2"/>
    <w:multiLevelType w:val="hybridMultilevel"/>
    <w:tmpl w:val="B38A596A"/>
    <w:lvl w:ilvl="0" w:tplc="BBCCFBA2">
      <w:start w:val="1"/>
      <w:numFmt w:val="decimal"/>
      <w:lvlText w:val="(%1)"/>
      <w:lvlJc w:val="left"/>
      <w:pPr>
        <w:ind w:left="720" w:hanging="360"/>
      </w:pPr>
    </w:lvl>
    <w:lvl w:ilvl="1" w:tplc="2D686C82">
      <w:start w:val="1"/>
      <w:numFmt w:val="lowerLetter"/>
      <w:lvlText w:val="%2."/>
      <w:lvlJc w:val="left"/>
      <w:pPr>
        <w:ind w:left="1440" w:hanging="360"/>
      </w:pPr>
    </w:lvl>
    <w:lvl w:ilvl="2" w:tplc="578E7C46">
      <w:start w:val="1"/>
      <w:numFmt w:val="lowerRoman"/>
      <w:lvlText w:val="%3."/>
      <w:lvlJc w:val="right"/>
      <w:pPr>
        <w:ind w:left="2160" w:hanging="180"/>
      </w:pPr>
    </w:lvl>
    <w:lvl w:ilvl="3" w:tplc="F09293A6">
      <w:start w:val="1"/>
      <w:numFmt w:val="decimal"/>
      <w:lvlText w:val="%4."/>
      <w:lvlJc w:val="left"/>
      <w:pPr>
        <w:ind w:left="2880" w:hanging="360"/>
      </w:pPr>
    </w:lvl>
    <w:lvl w:ilvl="4" w:tplc="D902C1B8">
      <w:start w:val="1"/>
      <w:numFmt w:val="lowerLetter"/>
      <w:lvlText w:val="%5."/>
      <w:lvlJc w:val="left"/>
      <w:pPr>
        <w:ind w:left="3600" w:hanging="360"/>
      </w:pPr>
    </w:lvl>
    <w:lvl w:ilvl="5" w:tplc="2DBA93BC">
      <w:start w:val="1"/>
      <w:numFmt w:val="lowerRoman"/>
      <w:lvlText w:val="%6."/>
      <w:lvlJc w:val="right"/>
      <w:pPr>
        <w:ind w:left="4320" w:hanging="180"/>
      </w:pPr>
    </w:lvl>
    <w:lvl w:ilvl="6" w:tplc="096484F8">
      <w:start w:val="1"/>
      <w:numFmt w:val="decimal"/>
      <w:lvlText w:val="%7."/>
      <w:lvlJc w:val="left"/>
      <w:pPr>
        <w:ind w:left="5040" w:hanging="360"/>
      </w:pPr>
    </w:lvl>
    <w:lvl w:ilvl="7" w:tplc="9B9637BE">
      <w:start w:val="1"/>
      <w:numFmt w:val="lowerLetter"/>
      <w:lvlText w:val="%8."/>
      <w:lvlJc w:val="left"/>
      <w:pPr>
        <w:ind w:left="5760" w:hanging="360"/>
      </w:pPr>
    </w:lvl>
    <w:lvl w:ilvl="8" w:tplc="0688E68C">
      <w:start w:val="1"/>
      <w:numFmt w:val="lowerRoman"/>
      <w:lvlText w:val="%9."/>
      <w:lvlJc w:val="right"/>
      <w:pPr>
        <w:ind w:left="6480" w:hanging="180"/>
      </w:pPr>
    </w:lvl>
  </w:abstractNum>
  <w:abstractNum w:abstractNumId="22" w15:restartNumberingAfterBreak="0">
    <w:nsid w:val="17169916"/>
    <w:multiLevelType w:val="hybridMultilevel"/>
    <w:tmpl w:val="CE541D00"/>
    <w:lvl w:ilvl="0" w:tplc="FC3AC182">
      <w:start w:val="1"/>
      <w:numFmt w:val="decimal"/>
      <w:lvlText w:val="(%1)"/>
      <w:lvlJc w:val="left"/>
      <w:pPr>
        <w:ind w:left="720" w:hanging="360"/>
      </w:pPr>
    </w:lvl>
    <w:lvl w:ilvl="1" w:tplc="0ACCB2EA">
      <w:start w:val="1"/>
      <w:numFmt w:val="lowerLetter"/>
      <w:lvlText w:val="%2."/>
      <w:lvlJc w:val="left"/>
      <w:pPr>
        <w:ind w:left="1440" w:hanging="360"/>
      </w:pPr>
    </w:lvl>
    <w:lvl w:ilvl="2" w:tplc="65FC0A42">
      <w:start w:val="1"/>
      <w:numFmt w:val="lowerRoman"/>
      <w:lvlText w:val="%3."/>
      <w:lvlJc w:val="right"/>
      <w:pPr>
        <w:ind w:left="2160" w:hanging="180"/>
      </w:pPr>
    </w:lvl>
    <w:lvl w:ilvl="3" w:tplc="C19CF77C">
      <w:start w:val="1"/>
      <w:numFmt w:val="decimal"/>
      <w:lvlText w:val="%4."/>
      <w:lvlJc w:val="left"/>
      <w:pPr>
        <w:ind w:left="2880" w:hanging="360"/>
      </w:pPr>
    </w:lvl>
    <w:lvl w:ilvl="4" w:tplc="EC8E8514">
      <w:start w:val="1"/>
      <w:numFmt w:val="lowerLetter"/>
      <w:lvlText w:val="%5."/>
      <w:lvlJc w:val="left"/>
      <w:pPr>
        <w:ind w:left="3600" w:hanging="360"/>
      </w:pPr>
    </w:lvl>
    <w:lvl w:ilvl="5" w:tplc="B2225A2C">
      <w:start w:val="1"/>
      <w:numFmt w:val="lowerRoman"/>
      <w:lvlText w:val="%6."/>
      <w:lvlJc w:val="right"/>
      <w:pPr>
        <w:ind w:left="4320" w:hanging="180"/>
      </w:pPr>
    </w:lvl>
    <w:lvl w:ilvl="6" w:tplc="9DEA8ED0">
      <w:start w:val="1"/>
      <w:numFmt w:val="decimal"/>
      <w:lvlText w:val="%7."/>
      <w:lvlJc w:val="left"/>
      <w:pPr>
        <w:ind w:left="5040" w:hanging="360"/>
      </w:pPr>
    </w:lvl>
    <w:lvl w:ilvl="7" w:tplc="4C36496A">
      <w:start w:val="1"/>
      <w:numFmt w:val="lowerLetter"/>
      <w:lvlText w:val="%8."/>
      <w:lvlJc w:val="left"/>
      <w:pPr>
        <w:ind w:left="5760" w:hanging="360"/>
      </w:pPr>
    </w:lvl>
    <w:lvl w:ilvl="8" w:tplc="FCA29972">
      <w:start w:val="1"/>
      <w:numFmt w:val="lowerRoman"/>
      <w:lvlText w:val="%9."/>
      <w:lvlJc w:val="right"/>
      <w:pPr>
        <w:ind w:left="6480" w:hanging="180"/>
      </w:pPr>
    </w:lvl>
  </w:abstractNum>
  <w:abstractNum w:abstractNumId="23" w15:restartNumberingAfterBreak="0">
    <w:nsid w:val="17ABA943"/>
    <w:multiLevelType w:val="hybridMultilevel"/>
    <w:tmpl w:val="DF5C7D36"/>
    <w:lvl w:ilvl="0" w:tplc="E1CC0100">
      <w:start w:val="1"/>
      <w:numFmt w:val="bullet"/>
      <w:lvlText w:val="·"/>
      <w:lvlJc w:val="left"/>
      <w:pPr>
        <w:ind w:left="720" w:hanging="360"/>
      </w:pPr>
      <w:rPr>
        <w:rFonts w:ascii="Symbol" w:hAnsi="Symbol" w:hint="default"/>
      </w:rPr>
    </w:lvl>
    <w:lvl w:ilvl="1" w:tplc="A1ACC770">
      <w:start w:val="1"/>
      <w:numFmt w:val="bullet"/>
      <w:lvlText w:val="o"/>
      <w:lvlJc w:val="left"/>
      <w:pPr>
        <w:ind w:left="1440" w:hanging="360"/>
      </w:pPr>
      <w:rPr>
        <w:rFonts w:ascii="Courier New" w:hAnsi="Courier New" w:hint="default"/>
      </w:rPr>
    </w:lvl>
    <w:lvl w:ilvl="2" w:tplc="8D50C9C6">
      <w:start w:val="1"/>
      <w:numFmt w:val="bullet"/>
      <w:lvlText w:val=""/>
      <w:lvlJc w:val="left"/>
      <w:pPr>
        <w:ind w:left="2160" w:hanging="360"/>
      </w:pPr>
      <w:rPr>
        <w:rFonts w:ascii="Wingdings" w:hAnsi="Wingdings" w:hint="default"/>
      </w:rPr>
    </w:lvl>
    <w:lvl w:ilvl="3" w:tplc="4EF0DB78">
      <w:start w:val="1"/>
      <w:numFmt w:val="bullet"/>
      <w:lvlText w:val=""/>
      <w:lvlJc w:val="left"/>
      <w:pPr>
        <w:ind w:left="2880" w:hanging="360"/>
      </w:pPr>
      <w:rPr>
        <w:rFonts w:ascii="Symbol" w:hAnsi="Symbol" w:hint="default"/>
      </w:rPr>
    </w:lvl>
    <w:lvl w:ilvl="4" w:tplc="21DA0DB8">
      <w:start w:val="1"/>
      <w:numFmt w:val="bullet"/>
      <w:lvlText w:val="o"/>
      <w:lvlJc w:val="left"/>
      <w:pPr>
        <w:ind w:left="3600" w:hanging="360"/>
      </w:pPr>
      <w:rPr>
        <w:rFonts w:ascii="Courier New" w:hAnsi="Courier New" w:hint="default"/>
      </w:rPr>
    </w:lvl>
    <w:lvl w:ilvl="5" w:tplc="90D023B8">
      <w:start w:val="1"/>
      <w:numFmt w:val="bullet"/>
      <w:lvlText w:val=""/>
      <w:lvlJc w:val="left"/>
      <w:pPr>
        <w:ind w:left="4320" w:hanging="360"/>
      </w:pPr>
      <w:rPr>
        <w:rFonts w:ascii="Wingdings" w:hAnsi="Wingdings" w:hint="default"/>
      </w:rPr>
    </w:lvl>
    <w:lvl w:ilvl="6" w:tplc="D48E0090">
      <w:start w:val="1"/>
      <w:numFmt w:val="bullet"/>
      <w:lvlText w:val=""/>
      <w:lvlJc w:val="left"/>
      <w:pPr>
        <w:ind w:left="5040" w:hanging="360"/>
      </w:pPr>
      <w:rPr>
        <w:rFonts w:ascii="Symbol" w:hAnsi="Symbol" w:hint="default"/>
      </w:rPr>
    </w:lvl>
    <w:lvl w:ilvl="7" w:tplc="F8C68C3E">
      <w:start w:val="1"/>
      <w:numFmt w:val="bullet"/>
      <w:lvlText w:val="o"/>
      <w:lvlJc w:val="left"/>
      <w:pPr>
        <w:ind w:left="5760" w:hanging="360"/>
      </w:pPr>
      <w:rPr>
        <w:rFonts w:ascii="Courier New" w:hAnsi="Courier New" w:hint="default"/>
      </w:rPr>
    </w:lvl>
    <w:lvl w:ilvl="8" w:tplc="C7720AAA">
      <w:start w:val="1"/>
      <w:numFmt w:val="bullet"/>
      <w:lvlText w:val=""/>
      <w:lvlJc w:val="left"/>
      <w:pPr>
        <w:ind w:left="6480" w:hanging="360"/>
      </w:pPr>
      <w:rPr>
        <w:rFonts w:ascii="Wingdings" w:hAnsi="Wingdings" w:hint="default"/>
      </w:rPr>
    </w:lvl>
  </w:abstractNum>
  <w:abstractNum w:abstractNumId="24" w15:restartNumberingAfterBreak="0">
    <w:nsid w:val="18B83900"/>
    <w:multiLevelType w:val="hybridMultilevel"/>
    <w:tmpl w:val="A4E4720A"/>
    <w:lvl w:ilvl="0" w:tplc="5394A64C">
      <w:start w:val="1"/>
      <w:numFmt w:val="bullet"/>
      <w:lvlText w:val="·"/>
      <w:lvlJc w:val="left"/>
      <w:pPr>
        <w:ind w:left="720" w:hanging="360"/>
      </w:pPr>
      <w:rPr>
        <w:rFonts w:ascii="Symbol" w:hAnsi="Symbol" w:hint="default"/>
      </w:rPr>
    </w:lvl>
    <w:lvl w:ilvl="1" w:tplc="2DF8F78A">
      <w:start w:val="1"/>
      <w:numFmt w:val="bullet"/>
      <w:lvlText w:val="o"/>
      <w:lvlJc w:val="left"/>
      <w:pPr>
        <w:ind w:left="1440" w:hanging="360"/>
      </w:pPr>
      <w:rPr>
        <w:rFonts w:ascii="Courier New" w:hAnsi="Courier New" w:hint="default"/>
      </w:rPr>
    </w:lvl>
    <w:lvl w:ilvl="2" w:tplc="22602A38">
      <w:start w:val="1"/>
      <w:numFmt w:val="bullet"/>
      <w:lvlText w:val=""/>
      <w:lvlJc w:val="left"/>
      <w:pPr>
        <w:ind w:left="2160" w:hanging="360"/>
      </w:pPr>
      <w:rPr>
        <w:rFonts w:ascii="Wingdings" w:hAnsi="Wingdings" w:hint="default"/>
      </w:rPr>
    </w:lvl>
    <w:lvl w:ilvl="3" w:tplc="246EEAEE">
      <w:start w:val="1"/>
      <w:numFmt w:val="bullet"/>
      <w:lvlText w:val=""/>
      <w:lvlJc w:val="left"/>
      <w:pPr>
        <w:ind w:left="2880" w:hanging="360"/>
      </w:pPr>
      <w:rPr>
        <w:rFonts w:ascii="Symbol" w:hAnsi="Symbol" w:hint="default"/>
      </w:rPr>
    </w:lvl>
    <w:lvl w:ilvl="4" w:tplc="3600FB86">
      <w:start w:val="1"/>
      <w:numFmt w:val="bullet"/>
      <w:lvlText w:val="o"/>
      <w:lvlJc w:val="left"/>
      <w:pPr>
        <w:ind w:left="3600" w:hanging="360"/>
      </w:pPr>
      <w:rPr>
        <w:rFonts w:ascii="Courier New" w:hAnsi="Courier New" w:hint="default"/>
      </w:rPr>
    </w:lvl>
    <w:lvl w:ilvl="5" w:tplc="EAA08E6E">
      <w:start w:val="1"/>
      <w:numFmt w:val="bullet"/>
      <w:lvlText w:val=""/>
      <w:lvlJc w:val="left"/>
      <w:pPr>
        <w:ind w:left="4320" w:hanging="360"/>
      </w:pPr>
      <w:rPr>
        <w:rFonts w:ascii="Wingdings" w:hAnsi="Wingdings" w:hint="default"/>
      </w:rPr>
    </w:lvl>
    <w:lvl w:ilvl="6" w:tplc="B2888FDA">
      <w:start w:val="1"/>
      <w:numFmt w:val="bullet"/>
      <w:lvlText w:val=""/>
      <w:lvlJc w:val="left"/>
      <w:pPr>
        <w:ind w:left="5040" w:hanging="360"/>
      </w:pPr>
      <w:rPr>
        <w:rFonts w:ascii="Symbol" w:hAnsi="Symbol" w:hint="default"/>
      </w:rPr>
    </w:lvl>
    <w:lvl w:ilvl="7" w:tplc="4650E596">
      <w:start w:val="1"/>
      <w:numFmt w:val="bullet"/>
      <w:lvlText w:val="o"/>
      <w:lvlJc w:val="left"/>
      <w:pPr>
        <w:ind w:left="5760" w:hanging="360"/>
      </w:pPr>
      <w:rPr>
        <w:rFonts w:ascii="Courier New" w:hAnsi="Courier New" w:hint="default"/>
      </w:rPr>
    </w:lvl>
    <w:lvl w:ilvl="8" w:tplc="39AA773E">
      <w:start w:val="1"/>
      <w:numFmt w:val="bullet"/>
      <w:lvlText w:val=""/>
      <w:lvlJc w:val="left"/>
      <w:pPr>
        <w:ind w:left="6480" w:hanging="360"/>
      </w:pPr>
      <w:rPr>
        <w:rFonts w:ascii="Wingdings" w:hAnsi="Wingdings" w:hint="default"/>
      </w:rPr>
    </w:lvl>
  </w:abstractNum>
  <w:abstractNum w:abstractNumId="25" w15:restartNumberingAfterBreak="0">
    <w:nsid w:val="18F77A2D"/>
    <w:multiLevelType w:val="hybridMultilevel"/>
    <w:tmpl w:val="2384E3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C87349"/>
    <w:multiLevelType w:val="hybridMultilevel"/>
    <w:tmpl w:val="9AE4B6D0"/>
    <w:lvl w:ilvl="0" w:tplc="CCFA3DCC">
      <w:start w:val="1"/>
      <w:numFmt w:val="bullet"/>
      <w:lvlText w:val="·"/>
      <w:lvlJc w:val="left"/>
      <w:pPr>
        <w:ind w:left="720" w:hanging="360"/>
      </w:pPr>
      <w:rPr>
        <w:rFonts w:ascii="Symbol" w:hAnsi="Symbol" w:hint="default"/>
      </w:rPr>
    </w:lvl>
    <w:lvl w:ilvl="1" w:tplc="23C48C68">
      <w:start w:val="1"/>
      <w:numFmt w:val="bullet"/>
      <w:lvlText w:val="o"/>
      <w:lvlJc w:val="left"/>
      <w:pPr>
        <w:ind w:left="1440" w:hanging="360"/>
      </w:pPr>
      <w:rPr>
        <w:rFonts w:ascii="Courier New" w:hAnsi="Courier New" w:hint="default"/>
      </w:rPr>
    </w:lvl>
    <w:lvl w:ilvl="2" w:tplc="FE92ECAE">
      <w:start w:val="1"/>
      <w:numFmt w:val="bullet"/>
      <w:lvlText w:val=""/>
      <w:lvlJc w:val="left"/>
      <w:pPr>
        <w:ind w:left="2160" w:hanging="360"/>
      </w:pPr>
      <w:rPr>
        <w:rFonts w:ascii="Wingdings" w:hAnsi="Wingdings" w:hint="default"/>
      </w:rPr>
    </w:lvl>
    <w:lvl w:ilvl="3" w:tplc="6E02DC3E">
      <w:start w:val="1"/>
      <w:numFmt w:val="bullet"/>
      <w:lvlText w:val=""/>
      <w:lvlJc w:val="left"/>
      <w:pPr>
        <w:ind w:left="2880" w:hanging="360"/>
      </w:pPr>
      <w:rPr>
        <w:rFonts w:ascii="Symbol" w:hAnsi="Symbol" w:hint="default"/>
      </w:rPr>
    </w:lvl>
    <w:lvl w:ilvl="4" w:tplc="E49007DA">
      <w:start w:val="1"/>
      <w:numFmt w:val="bullet"/>
      <w:lvlText w:val="o"/>
      <w:lvlJc w:val="left"/>
      <w:pPr>
        <w:ind w:left="3600" w:hanging="360"/>
      </w:pPr>
      <w:rPr>
        <w:rFonts w:ascii="Courier New" w:hAnsi="Courier New" w:hint="default"/>
      </w:rPr>
    </w:lvl>
    <w:lvl w:ilvl="5" w:tplc="76B8E7D4">
      <w:start w:val="1"/>
      <w:numFmt w:val="bullet"/>
      <w:lvlText w:val=""/>
      <w:lvlJc w:val="left"/>
      <w:pPr>
        <w:ind w:left="4320" w:hanging="360"/>
      </w:pPr>
      <w:rPr>
        <w:rFonts w:ascii="Wingdings" w:hAnsi="Wingdings" w:hint="default"/>
      </w:rPr>
    </w:lvl>
    <w:lvl w:ilvl="6" w:tplc="66A66DB2">
      <w:start w:val="1"/>
      <w:numFmt w:val="bullet"/>
      <w:lvlText w:val=""/>
      <w:lvlJc w:val="left"/>
      <w:pPr>
        <w:ind w:left="5040" w:hanging="360"/>
      </w:pPr>
      <w:rPr>
        <w:rFonts w:ascii="Symbol" w:hAnsi="Symbol" w:hint="default"/>
      </w:rPr>
    </w:lvl>
    <w:lvl w:ilvl="7" w:tplc="ACD2863C">
      <w:start w:val="1"/>
      <w:numFmt w:val="bullet"/>
      <w:lvlText w:val="o"/>
      <w:lvlJc w:val="left"/>
      <w:pPr>
        <w:ind w:left="5760" w:hanging="360"/>
      </w:pPr>
      <w:rPr>
        <w:rFonts w:ascii="Courier New" w:hAnsi="Courier New" w:hint="default"/>
      </w:rPr>
    </w:lvl>
    <w:lvl w:ilvl="8" w:tplc="26BAF7E2">
      <w:start w:val="1"/>
      <w:numFmt w:val="bullet"/>
      <w:lvlText w:val=""/>
      <w:lvlJc w:val="left"/>
      <w:pPr>
        <w:ind w:left="6480" w:hanging="360"/>
      </w:pPr>
      <w:rPr>
        <w:rFonts w:ascii="Wingdings" w:hAnsi="Wingdings" w:hint="default"/>
      </w:rPr>
    </w:lvl>
  </w:abstractNum>
  <w:abstractNum w:abstractNumId="27" w15:restartNumberingAfterBreak="0">
    <w:nsid w:val="1E6B1742"/>
    <w:multiLevelType w:val="hybridMultilevel"/>
    <w:tmpl w:val="DC3A1F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A3A362"/>
    <w:multiLevelType w:val="hybridMultilevel"/>
    <w:tmpl w:val="632AB748"/>
    <w:lvl w:ilvl="0" w:tplc="CB84448A">
      <w:start w:val="1"/>
      <w:numFmt w:val="bullet"/>
      <w:lvlText w:val="·"/>
      <w:lvlJc w:val="left"/>
      <w:pPr>
        <w:ind w:left="720" w:hanging="360"/>
      </w:pPr>
      <w:rPr>
        <w:rFonts w:ascii="Symbol" w:hAnsi="Symbol" w:hint="default"/>
      </w:rPr>
    </w:lvl>
    <w:lvl w:ilvl="1" w:tplc="CB422FB6">
      <w:start w:val="1"/>
      <w:numFmt w:val="bullet"/>
      <w:lvlText w:val="o"/>
      <w:lvlJc w:val="left"/>
      <w:pPr>
        <w:ind w:left="1440" w:hanging="360"/>
      </w:pPr>
      <w:rPr>
        <w:rFonts w:ascii="Courier New" w:hAnsi="Courier New" w:hint="default"/>
      </w:rPr>
    </w:lvl>
    <w:lvl w:ilvl="2" w:tplc="9DAEB9E8">
      <w:start w:val="1"/>
      <w:numFmt w:val="bullet"/>
      <w:lvlText w:val=""/>
      <w:lvlJc w:val="left"/>
      <w:pPr>
        <w:ind w:left="2160" w:hanging="360"/>
      </w:pPr>
      <w:rPr>
        <w:rFonts w:ascii="Wingdings" w:hAnsi="Wingdings" w:hint="default"/>
      </w:rPr>
    </w:lvl>
    <w:lvl w:ilvl="3" w:tplc="8C9834D8">
      <w:start w:val="1"/>
      <w:numFmt w:val="bullet"/>
      <w:lvlText w:val=""/>
      <w:lvlJc w:val="left"/>
      <w:pPr>
        <w:ind w:left="2880" w:hanging="360"/>
      </w:pPr>
      <w:rPr>
        <w:rFonts w:ascii="Symbol" w:hAnsi="Symbol" w:hint="default"/>
      </w:rPr>
    </w:lvl>
    <w:lvl w:ilvl="4" w:tplc="D4EAC7CC">
      <w:start w:val="1"/>
      <w:numFmt w:val="bullet"/>
      <w:lvlText w:val="o"/>
      <w:lvlJc w:val="left"/>
      <w:pPr>
        <w:ind w:left="3600" w:hanging="360"/>
      </w:pPr>
      <w:rPr>
        <w:rFonts w:ascii="Courier New" w:hAnsi="Courier New" w:hint="default"/>
      </w:rPr>
    </w:lvl>
    <w:lvl w:ilvl="5" w:tplc="50100A8E">
      <w:start w:val="1"/>
      <w:numFmt w:val="bullet"/>
      <w:lvlText w:val=""/>
      <w:lvlJc w:val="left"/>
      <w:pPr>
        <w:ind w:left="4320" w:hanging="360"/>
      </w:pPr>
      <w:rPr>
        <w:rFonts w:ascii="Wingdings" w:hAnsi="Wingdings" w:hint="default"/>
      </w:rPr>
    </w:lvl>
    <w:lvl w:ilvl="6" w:tplc="55DEC060">
      <w:start w:val="1"/>
      <w:numFmt w:val="bullet"/>
      <w:lvlText w:val=""/>
      <w:lvlJc w:val="left"/>
      <w:pPr>
        <w:ind w:left="5040" w:hanging="360"/>
      </w:pPr>
      <w:rPr>
        <w:rFonts w:ascii="Symbol" w:hAnsi="Symbol" w:hint="default"/>
      </w:rPr>
    </w:lvl>
    <w:lvl w:ilvl="7" w:tplc="BE5E9652">
      <w:start w:val="1"/>
      <w:numFmt w:val="bullet"/>
      <w:lvlText w:val="o"/>
      <w:lvlJc w:val="left"/>
      <w:pPr>
        <w:ind w:left="5760" w:hanging="360"/>
      </w:pPr>
      <w:rPr>
        <w:rFonts w:ascii="Courier New" w:hAnsi="Courier New" w:hint="default"/>
      </w:rPr>
    </w:lvl>
    <w:lvl w:ilvl="8" w:tplc="2D047B72">
      <w:start w:val="1"/>
      <w:numFmt w:val="bullet"/>
      <w:lvlText w:val=""/>
      <w:lvlJc w:val="left"/>
      <w:pPr>
        <w:ind w:left="6480" w:hanging="360"/>
      </w:pPr>
      <w:rPr>
        <w:rFonts w:ascii="Wingdings" w:hAnsi="Wingdings" w:hint="default"/>
      </w:rPr>
    </w:lvl>
  </w:abstractNum>
  <w:abstractNum w:abstractNumId="29" w15:restartNumberingAfterBreak="0">
    <w:nsid w:val="1FE1E015"/>
    <w:multiLevelType w:val="hybridMultilevel"/>
    <w:tmpl w:val="FE42AD5C"/>
    <w:lvl w:ilvl="0" w:tplc="3578A0DE">
      <w:start w:val="1"/>
      <w:numFmt w:val="decimal"/>
      <w:lvlText w:val="(%1)"/>
      <w:lvlJc w:val="left"/>
      <w:pPr>
        <w:ind w:left="720" w:hanging="360"/>
      </w:pPr>
    </w:lvl>
    <w:lvl w:ilvl="1" w:tplc="E064087C">
      <w:start w:val="1"/>
      <w:numFmt w:val="lowerLetter"/>
      <w:lvlText w:val="%2."/>
      <w:lvlJc w:val="left"/>
      <w:pPr>
        <w:ind w:left="1440" w:hanging="360"/>
      </w:pPr>
    </w:lvl>
    <w:lvl w:ilvl="2" w:tplc="E7AEBDB2">
      <w:start w:val="1"/>
      <w:numFmt w:val="lowerRoman"/>
      <w:lvlText w:val="%3."/>
      <w:lvlJc w:val="right"/>
      <w:pPr>
        <w:ind w:left="2160" w:hanging="180"/>
      </w:pPr>
    </w:lvl>
    <w:lvl w:ilvl="3" w:tplc="D318C302">
      <w:start w:val="1"/>
      <w:numFmt w:val="decimal"/>
      <w:lvlText w:val="%4."/>
      <w:lvlJc w:val="left"/>
      <w:pPr>
        <w:ind w:left="2880" w:hanging="360"/>
      </w:pPr>
    </w:lvl>
    <w:lvl w:ilvl="4" w:tplc="A98CEB2A">
      <w:start w:val="1"/>
      <w:numFmt w:val="lowerLetter"/>
      <w:lvlText w:val="%5."/>
      <w:lvlJc w:val="left"/>
      <w:pPr>
        <w:ind w:left="3600" w:hanging="360"/>
      </w:pPr>
    </w:lvl>
    <w:lvl w:ilvl="5" w:tplc="71589B12">
      <w:start w:val="1"/>
      <w:numFmt w:val="lowerRoman"/>
      <w:lvlText w:val="%6."/>
      <w:lvlJc w:val="right"/>
      <w:pPr>
        <w:ind w:left="4320" w:hanging="180"/>
      </w:pPr>
    </w:lvl>
    <w:lvl w:ilvl="6" w:tplc="6CBE2A34">
      <w:start w:val="1"/>
      <w:numFmt w:val="decimal"/>
      <w:lvlText w:val="%7."/>
      <w:lvlJc w:val="left"/>
      <w:pPr>
        <w:ind w:left="5040" w:hanging="360"/>
      </w:pPr>
    </w:lvl>
    <w:lvl w:ilvl="7" w:tplc="7AE4F970">
      <w:start w:val="1"/>
      <w:numFmt w:val="lowerLetter"/>
      <w:lvlText w:val="%8."/>
      <w:lvlJc w:val="left"/>
      <w:pPr>
        <w:ind w:left="5760" w:hanging="360"/>
      </w:pPr>
    </w:lvl>
    <w:lvl w:ilvl="8" w:tplc="DF960676">
      <w:start w:val="1"/>
      <w:numFmt w:val="lowerRoman"/>
      <w:lvlText w:val="%9."/>
      <w:lvlJc w:val="right"/>
      <w:pPr>
        <w:ind w:left="6480" w:hanging="180"/>
      </w:pPr>
    </w:lvl>
  </w:abstractNum>
  <w:abstractNum w:abstractNumId="30" w15:restartNumberingAfterBreak="0">
    <w:nsid w:val="20D1DF94"/>
    <w:multiLevelType w:val="hybridMultilevel"/>
    <w:tmpl w:val="B7908C58"/>
    <w:lvl w:ilvl="0" w:tplc="A3CC53D2">
      <w:start w:val="1"/>
      <w:numFmt w:val="bullet"/>
      <w:lvlText w:val="·"/>
      <w:lvlJc w:val="left"/>
      <w:pPr>
        <w:ind w:left="720" w:hanging="360"/>
      </w:pPr>
      <w:rPr>
        <w:rFonts w:ascii="Symbol" w:hAnsi="Symbol" w:hint="default"/>
      </w:rPr>
    </w:lvl>
    <w:lvl w:ilvl="1" w:tplc="174C0FA2">
      <w:start w:val="1"/>
      <w:numFmt w:val="bullet"/>
      <w:lvlText w:val="o"/>
      <w:lvlJc w:val="left"/>
      <w:pPr>
        <w:ind w:left="1440" w:hanging="360"/>
      </w:pPr>
      <w:rPr>
        <w:rFonts w:ascii="Courier New" w:hAnsi="Courier New" w:hint="default"/>
      </w:rPr>
    </w:lvl>
    <w:lvl w:ilvl="2" w:tplc="33E6725E">
      <w:start w:val="1"/>
      <w:numFmt w:val="bullet"/>
      <w:lvlText w:val=""/>
      <w:lvlJc w:val="left"/>
      <w:pPr>
        <w:ind w:left="2160" w:hanging="360"/>
      </w:pPr>
      <w:rPr>
        <w:rFonts w:ascii="Wingdings" w:hAnsi="Wingdings" w:hint="default"/>
      </w:rPr>
    </w:lvl>
    <w:lvl w:ilvl="3" w:tplc="1F381FC4">
      <w:start w:val="1"/>
      <w:numFmt w:val="bullet"/>
      <w:lvlText w:val=""/>
      <w:lvlJc w:val="left"/>
      <w:pPr>
        <w:ind w:left="2880" w:hanging="360"/>
      </w:pPr>
      <w:rPr>
        <w:rFonts w:ascii="Symbol" w:hAnsi="Symbol" w:hint="default"/>
      </w:rPr>
    </w:lvl>
    <w:lvl w:ilvl="4" w:tplc="006A5118">
      <w:start w:val="1"/>
      <w:numFmt w:val="bullet"/>
      <w:lvlText w:val="o"/>
      <w:lvlJc w:val="left"/>
      <w:pPr>
        <w:ind w:left="3600" w:hanging="360"/>
      </w:pPr>
      <w:rPr>
        <w:rFonts w:ascii="Courier New" w:hAnsi="Courier New" w:hint="default"/>
      </w:rPr>
    </w:lvl>
    <w:lvl w:ilvl="5" w:tplc="7212AE68">
      <w:start w:val="1"/>
      <w:numFmt w:val="bullet"/>
      <w:lvlText w:val=""/>
      <w:lvlJc w:val="left"/>
      <w:pPr>
        <w:ind w:left="4320" w:hanging="360"/>
      </w:pPr>
      <w:rPr>
        <w:rFonts w:ascii="Wingdings" w:hAnsi="Wingdings" w:hint="default"/>
      </w:rPr>
    </w:lvl>
    <w:lvl w:ilvl="6" w:tplc="81DC402E">
      <w:start w:val="1"/>
      <w:numFmt w:val="bullet"/>
      <w:lvlText w:val=""/>
      <w:lvlJc w:val="left"/>
      <w:pPr>
        <w:ind w:left="5040" w:hanging="360"/>
      </w:pPr>
      <w:rPr>
        <w:rFonts w:ascii="Symbol" w:hAnsi="Symbol" w:hint="default"/>
      </w:rPr>
    </w:lvl>
    <w:lvl w:ilvl="7" w:tplc="A880DB4C">
      <w:start w:val="1"/>
      <w:numFmt w:val="bullet"/>
      <w:lvlText w:val="o"/>
      <w:lvlJc w:val="left"/>
      <w:pPr>
        <w:ind w:left="5760" w:hanging="360"/>
      </w:pPr>
      <w:rPr>
        <w:rFonts w:ascii="Courier New" w:hAnsi="Courier New" w:hint="default"/>
      </w:rPr>
    </w:lvl>
    <w:lvl w:ilvl="8" w:tplc="AB240AD0">
      <w:start w:val="1"/>
      <w:numFmt w:val="bullet"/>
      <w:lvlText w:val=""/>
      <w:lvlJc w:val="left"/>
      <w:pPr>
        <w:ind w:left="6480" w:hanging="360"/>
      </w:pPr>
      <w:rPr>
        <w:rFonts w:ascii="Wingdings" w:hAnsi="Wingdings" w:hint="default"/>
      </w:rPr>
    </w:lvl>
  </w:abstractNum>
  <w:abstractNum w:abstractNumId="31" w15:restartNumberingAfterBreak="0">
    <w:nsid w:val="218645C4"/>
    <w:multiLevelType w:val="hybridMultilevel"/>
    <w:tmpl w:val="646279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2A4C81A"/>
    <w:multiLevelType w:val="hybridMultilevel"/>
    <w:tmpl w:val="F1282710"/>
    <w:lvl w:ilvl="0" w:tplc="F5D818C4">
      <w:start w:val="1"/>
      <w:numFmt w:val="bullet"/>
      <w:lvlText w:val="·"/>
      <w:lvlJc w:val="left"/>
      <w:pPr>
        <w:ind w:left="720" w:hanging="360"/>
      </w:pPr>
      <w:rPr>
        <w:rFonts w:ascii="Symbol" w:hAnsi="Symbol" w:hint="default"/>
      </w:rPr>
    </w:lvl>
    <w:lvl w:ilvl="1" w:tplc="8F182ACE">
      <w:start w:val="1"/>
      <w:numFmt w:val="bullet"/>
      <w:lvlText w:val="o"/>
      <w:lvlJc w:val="left"/>
      <w:pPr>
        <w:ind w:left="1440" w:hanging="360"/>
      </w:pPr>
      <w:rPr>
        <w:rFonts w:ascii="Courier New" w:hAnsi="Courier New" w:hint="default"/>
      </w:rPr>
    </w:lvl>
    <w:lvl w:ilvl="2" w:tplc="8862A9CA">
      <w:start w:val="1"/>
      <w:numFmt w:val="bullet"/>
      <w:lvlText w:val=""/>
      <w:lvlJc w:val="left"/>
      <w:pPr>
        <w:ind w:left="2160" w:hanging="360"/>
      </w:pPr>
      <w:rPr>
        <w:rFonts w:ascii="Wingdings" w:hAnsi="Wingdings" w:hint="default"/>
      </w:rPr>
    </w:lvl>
    <w:lvl w:ilvl="3" w:tplc="510494BE">
      <w:start w:val="1"/>
      <w:numFmt w:val="bullet"/>
      <w:lvlText w:val=""/>
      <w:lvlJc w:val="left"/>
      <w:pPr>
        <w:ind w:left="2880" w:hanging="360"/>
      </w:pPr>
      <w:rPr>
        <w:rFonts w:ascii="Symbol" w:hAnsi="Symbol" w:hint="default"/>
      </w:rPr>
    </w:lvl>
    <w:lvl w:ilvl="4" w:tplc="B79684C8">
      <w:start w:val="1"/>
      <w:numFmt w:val="bullet"/>
      <w:lvlText w:val="o"/>
      <w:lvlJc w:val="left"/>
      <w:pPr>
        <w:ind w:left="3600" w:hanging="360"/>
      </w:pPr>
      <w:rPr>
        <w:rFonts w:ascii="Courier New" w:hAnsi="Courier New" w:hint="default"/>
      </w:rPr>
    </w:lvl>
    <w:lvl w:ilvl="5" w:tplc="6C5ECAF0">
      <w:start w:val="1"/>
      <w:numFmt w:val="bullet"/>
      <w:lvlText w:val=""/>
      <w:lvlJc w:val="left"/>
      <w:pPr>
        <w:ind w:left="4320" w:hanging="360"/>
      </w:pPr>
      <w:rPr>
        <w:rFonts w:ascii="Wingdings" w:hAnsi="Wingdings" w:hint="default"/>
      </w:rPr>
    </w:lvl>
    <w:lvl w:ilvl="6" w:tplc="18340A74">
      <w:start w:val="1"/>
      <w:numFmt w:val="bullet"/>
      <w:lvlText w:val=""/>
      <w:lvlJc w:val="left"/>
      <w:pPr>
        <w:ind w:left="5040" w:hanging="360"/>
      </w:pPr>
      <w:rPr>
        <w:rFonts w:ascii="Symbol" w:hAnsi="Symbol" w:hint="default"/>
      </w:rPr>
    </w:lvl>
    <w:lvl w:ilvl="7" w:tplc="5DB6A418">
      <w:start w:val="1"/>
      <w:numFmt w:val="bullet"/>
      <w:lvlText w:val="o"/>
      <w:lvlJc w:val="left"/>
      <w:pPr>
        <w:ind w:left="5760" w:hanging="360"/>
      </w:pPr>
      <w:rPr>
        <w:rFonts w:ascii="Courier New" w:hAnsi="Courier New" w:hint="default"/>
      </w:rPr>
    </w:lvl>
    <w:lvl w:ilvl="8" w:tplc="AC7241D6">
      <w:start w:val="1"/>
      <w:numFmt w:val="bullet"/>
      <w:lvlText w:val=""/>
      <w:lvlJc w:val="left"/>
      <w:pPr>
        <w:ind w:left="6480" w:hanging="360"/>
      </w:pPr>
      <w:rPr>
        <w:rFonts w:ascii="Wingdings" w:hAnsi="Wingdings" w:hint="default"/>
      </w:rPr>
    </w:lvl>
  </w:abstractNum>
  <w:abstractNum w:abstractNumId="33" w15:restartNumberingAfterBreak="0">
    <w:nsid w:val="23285ACA"/>
    <w:multiLevelType w:val="hybridMultilevel"/>
    <w:tmpl w:val="7588431A"/>
    <w:lvl w:ilvl="0" w:tplc="A1D2988C">
      <w:start w:val="1"/>
      <w:numFmt w:val="bullet"/>
      <w:lvlText w:val="·"/>
      <w:lvlJc w:val="left"/>
      <w:pPr>
        <w:ind w:left="720" w:hanging="360"/>
      </w:pPr>
      <w:rPr>
        <w:rFonts w:ascii="Symbol" w:hAnsi="Symbol" w:hint="default"/>
      </w:rPr>
    </w:lvl>
    <w:lvl w:ilvl="1" w:tplc="A526447C">
      <w:start w:val="1"/>
      <w:numFmt w:val="bullet"/>
      <w:lvlText w:val="o"/>
      <w:lvlJc w:val="left"/>
      <w:pPr>
        <w:ind w:left="1440" w:hanging="360"/>
      </w:pPr>
      <w:rPr>
        <w:rFonts w:ascii="Courier New" w:hAnsi="Courier New" w:hint="default"/>
      </w:rPr>
    </w:lvl>
    <w:lvl w:ilvl="2" w:tplc="A57E6C32">
      <w:start w:val="1"/>
      <w:numFmt w:val="bullet"/>
      <w:lvlText w:val=""/>
      <w:lvlJc w:val="left"/>
      <w:pPr>
        <w:ind w:left="2160" w:hanging="360"/>
      </w:pPr>
      <w:rPr>
        <w:rFonts w:ascii="Wingdings" w:hAnsi="Wingdings" w:hint="default"/>
      </w:rPr>
    </w:lvl>
    <w:lvl w:ilvl="3" w:tplc="556A4704">
      <w:start w:val="1"/>
      <w:numFmt w:val="bullet"/>
      <w:lvlText w:val=""/>
      <w:lvlJc w:val="left"/>
      <w:pPr>
        <w:ind w:left="2880" w:hanging="360"/>
      </w:pPr>
      <w:rPr>
        <w:rFonts w:ascii="Symbol" w:hAnsi="Symbol" w:hint="default"/>
      </w:rPr>
    </w:lvl>
    <w:lvl w:ilvl="4" w:tplc="B06EEBA2">
      <w:start w:val="1"/>
      <w:numFmt w:val="bullet"/>
      <w:lvlText w:val="o"/>
      <w:lvlJc w:val="left"/>
      <w:pPr>
        <w:ind w:left="3600" w:hanging="360"/>
      </w:pPr>
      <w:rPr>
        <w:rFonts w:ascii="Courier New" w:hAnsi="Courier New" w:hint="default"/>
      </w:rPr>
    </w:lvl>
    <w:lvl w:ilvl="5" w:tplc="65BAF210">
      <w:start w:val="1"/>
      <w:numFmt w:val="bullet"/>
      <w:lvlText w:val=""/>
      <w:lvlJc w:val="left"/>
      <w:pPr>
        <w:ind w:left="4320" w:hanging="360"/>
      </w:pPr>
      <w:rPr>
        <w:rFonts w:ascii="Wingdings" w:hAnsi="Wingdings" w:hint="default"/>
      </w:rPr>
    </w:lvl>
    <w:lvl w:ilvl="6" w:tplc="D918F56A">
      <w:start w:val="1"/>
      <w:numFmt w:val="bullet"/>
      <w:lvlText w:val=""/>
      <w:lvlJc w:val="left"/>
      <w:pPr>
        <w:ind w:left="5040" w:hanging="360"/>
      </w:pPr>
      <w:rPr>
        <w:rFonts w:ascii="Symbol" w:hAnsi="Symbol" w:hint="default"/>
      </w:rPr>
    </w:lvl>
    <w:lvl w:ilvl="7" w:tplc="78060FE4">
      <w:start w:val="1"/>
      <w:numFmt w:val="bullet"/>
      <w:lvlText w:val="o"/>
      <w:lvlJc w:val="left"/>
      <w:pPr>
        <w:ind w:left="5760" w:hanging="360"/>
      </w:pPr>
      <w:rPr>
        <w:rFonts w:ascii="Courier New" w:hAnsi="Courier New" w:hint="default"/>
      </w:rPr>
    </w:lvl>
    <w:lvl w:ilvl="8" w:tplc="F286C6CE">
      <w:start w:val="1"/>
      <w:numFmt w:val="bullet"/>
      <w:lvlText w:val=""/>
      <w:lvlJc w:val="left"/>
      <w:pPr>
        <w:ind w:left="6480" w:hanging="360"/>
      </w:pPr>
      <w:rPr>
        <w:rFonts w:ascii="Wingdings" w:hAnsi="Wingdings" w:hint="default"/>
      </w:rPr>
    </w:lvl>
  </w:abstractNum>
  <w:abstractNum w:abstractNumId="34" w15:restartNumberingAfterBreak="0">
    <w:nsid w:val="248EC211"/>
    <w:multiLevelType w:val="hybridMultilevel"/>
    <w:tmpl w:val="9A08B4C4"/>
    <w:lvl w:ilvl="0" w:tplc="4D46D3F0">
      <w:start w:val="1"/>
      <w:numFmt w:val="decimal"/>
      <w:lvlText w:val="(%1)"/>
      <w:lvlJc w:val="left"/>
      <w:pPr>
        <w:ind w:left="720" w:hanging="360"/>
      </w:pPr>
    </w:lvl>
    <w:lvl w:ilvl="1" w:tplc="28F6B18A">
      <w:start w:val="1"/>
      <w:numFmt w:val="lowerLetter"/>
      <w:lvlText w:val="%2."/>
      <w:lvlJc w:val="left"/>
      <w:pPr>
        <w:ind w:left="1440" w:hanging="360"/>
      </w:pPr>
    </w:lvl>
    <w:lvl w:ilvl="2" w:tplc="7696F760">
      <w:start w:val="1"/>
      <w:numFmt w:val="lowerRoman"/>
      <w:lvlText w:val="%3."/>
      <w:lvlJc w:val="right"/>
      <w:pPr>
        <w:ind w:left="2160" w:hanging="180"/>
      </w:pPr>
    </w:lvl>
    <w:lvl w:ilvl="3" w:tplc="C4C4180C">
      <w:start w:val="1"/>
      <w:numFmt w:val="decimal"/>
      <w:lvlText w:val="%4."/>
      <w:lvlJc w:val="left"/>
      <w:pPr>
        <w:ind w:left="2880" w:hanging="360"/>
      </w:pPr>
    </w:lvl>
    <w:lvl w:ilvl="4" w:tplc="CF60326E">
      <w:start w:val="1"/>
      <w:numFmt w:val="lowerLetter"/>
      <w:lvlText w:val="%5."/>
      <w:lvlJc w:val="left"/>
      <w:pPr>
        <w:ind w:left="3600" w:hanging="360"/>
      </w:pPr>
    </w:lvl>
    <w:lvl w:ilvl="5" w:tplc="2474D508">
      <w:start w:val="1"/>
      <w:numFmt w:val="lowerRoman"/>
      <w:lvlText w:val="%6."/>
      <w:lvlJc w:val="right"/>
      <w:pPr>
        <w:ind w:left="4320" w:hanging="180"/>
      </w:pPr>
    </w:lvl>
    <w:lvl w:ilvl="6" w:tplc="3CE6A834">
      <w:start w:val="1"/>
      <w:numFmt w:val="decimal"/>
      <w:lvlText w:val="%7."/>
      <w:lvlJc w:val="left"/>
      <w:pPr>
        <w:ind w:left="5040" w:hanging="360"/>
      </w:pPr>
    </w:lvl>
    <w:lvl w:ilvl="7" w:tplc="3EF8197A">
      <w:start w:val="1"/>
      <w:numFmt w:val="lowerLetter"/>
      <w:lvlText w:val="%8."/>
      <w:lvlJc w:val="left"/>
      <w:pPr>
        <w:ind w:left="5760" w:hanging="360"/>
      </w:pPr>
    </w:lvl>
    <w:lvl w:ilvl="8" w:tplc="DAF69792">
      <w:start w:val="1"/>
      <w:numFmt w:val="lowerRoman"/>
      <w:lvlText w:val="%9."/>
      <w:lvlJc w:val="right"/>
      <w:pPr>
        <w:ind w:left="6480" w:hanging="180"/>
      </w:pPr>
    </w:lvl>
  </w:abstractNum>
  <w:abstractNum w:abstractNumId="35" w15:restartNumberingAfterBreak="0">
    <w:nsid w:val="26777928"/>
    <w:multiLevelType w:val="hybridMultilevel"/>
    <w:tmpl w:val="112AB82C"/>
    <w:lvl w:ilvl="0" w:tplc="160C099A">
      <w:start w:val="1"/>
      <w:numFmt w:val="bullet"/>
      <w:lvlText w:val="§"/>
      <w:lvlJc w:val="left"/>
      <w:pPr>
        <w:ind w:left="720" w:hanging="360"/>
      </w:pPr>
      <w:rPr>
        <w:rFonts w:ascii="Wingdings" w:hAnsi="Wingdings" w:hint="default"/>
      </w:rPr>
    </w:lvl>
    <w:lvl w:ilvl="1" w:tplc="9BF48B56">
      <w:start w:val="1"/>
      <w:numFmt w:val="bullet"/>
      <w:lvlText w:val="o"/>
      <w:lvlJc w:val="left"/>
      <w:pPr>
        <w:ind w:left="1440" w:hanging="360"/>
      </w:pPr>
      <w:rPr>
        <w:rFonts w:ascii="Courier New" w:hAnsi="Courier New" w:hint="default"/>
      </w:rPr>
    </w:lvl>
    <w:lvl w:ilvl="2" w:tplc="01B03AE2">
      <w:start w:val="1"/>
      <w:numFmt w:val="bullet"/>
      <w:lvlText w:val=""/>
      <w:lvlJc w:val="left"/>
      <w:pPr>
        <w:ind w:left="2160" w:hanging="360"/>
      </w:pPr>
      <w:rPr>
        <w:rFonts w:ascii="Wingdings" w:hAnsi="Wingdings" w:hint="default"/>
      </w:rPr>
    </w:lvl>
    <w:lvl w:ilvl="3" w:tplc="80666ED8">
      <w:start w:val="1"/>
      <w:numFmt w:val="bullet"/>
      <w:lvlText w:val=""/>
      <w:lvlJc w:val="left"/>
      <w:pPr>
        <w:ind w:left="2880" w:hanging="360"/>
      </w:pPr>
      <w:rPr>
        <w:rFonts w:ascii="Symbol" w:hAnsi="Symbol" w:hint="default"/>
      </w:rPr>
    </w:lvl>
    <w:lvl w:ilvl="4" w:tplc="C65A1D8E">
      <w:start w:val="1"/>
      <w:numFmt w:val="bullet"/>
      <w:lvlText w:val="o"/>
      <w:lvlJc w:val="left"/>
      <w:pPr>
        <w:ind w:left="3600" w:hanging="360"/>
      </w:pPr>
      <w:rPr>
        <w:rFonts w:ascii="Courier New" w:hAnsi="Courier New" w:hint="default"/>
      </w:rPr>
    </w:lvl>
    <w:lvl w:ilvl="5" w:tplc="5C3CEE14">
      <w:start w:val="1"/>
      <w:numFmt w:val="bullet"/>
      <w:lvlText w:val=""/>
      <w:lvlJc w:val="left"/>
      <w:pPr>
        <w:ind w:left="4320" w:hanging="360"/>
      </w:pPr>
      <w:rPr>
        <w:rFonts w:ascii="Wingdings" w:hAnsi="Wingdings" w:hint="default"/>
      </w:rPr>
    </w:lvl>
    <w:lvl w:ilvl="6" w:tplc="249CC5A4">
      <w:start w:val="1"/>
      <w:numFmt w:val="bullet"/>
      <w:lvlText w:val=""/>
      <w:lvlJc w:val="left"/>
      <w:pPr>
        <w:ind w:left="5040" w:hanging="360"/>
      </w:pPr>
      <w:rPr>
        <w:rFonts w:ascii="Symbol" w:hAnsi="Symbol" w:hint="default"/>
      </w:rPr>
    </w:lvl>
    <w:lvl w:ilvl="7" w:tplc="C70CBEC6">
      <w:start w:val="1"/>
      <w:numFmt w:val="bullet"/>
      <w:lvlText w:val="o"/>
      <w:lvlJc w:val="left"/>
      <w:pPr>
        <w:ind w:left="5760" w:hanging="360"/>
      </w:pPr>
      <w:rPr>
        <w:rFonts w:ascii="Courier New" w:hAnsi="Courier New" w:hint="default"/>
      </w:rPr>
    </w:lvl>
    <w:lvl w:ilvl="8" w:tplc="5406F476">
      <w:start w:val="1"/>
      <w:numFmt w:val="bullet"/>
      <w:lvlText w:val=""/>
      <w:lvlJc w:val="left"/>
      <w:pPr>
        <w:ind w:left="6480" w:hanging="360"/>
      </w:pPr>
      <w:rPr>
        <w:rFonts w:ascii="Wingdings" w:hAnsi="Wingdings" w:hint="default"/>
      </w:rPr>
    </w:lvl>
  </w:abstractNum>
  <w:abstractNum w:abstractNumId="36" w15:restartNumberingAfterBreak="0">
    <w:nsid w:val="280D6A3B"/>
    <w:multiLevelType w:val="hybridMultilevel"/>
    <w:tmpl w:val="A9C0AC6C"/>
    <w:lvl w:ilvl="0" w:tplc="2CFAE130">
      <w:start w:val="1"/>
      <w:numFmt w:val="bullet"/>
      <w:lvlText w:val="ü"/>
      <w:lvlJc w:val="left"/>
      <w:pPr>
        <w:ind w:left="720" w:hanging="360"/>
      </w:pPr>
      <w:rPr>
        <w:rFonts w:ascii="Wingdings" w:hAnsi="Wingdings" w:hint="default"/>
      </w:rPr>
    </w:lvl>
    <w:lvl w:ilvl="1" w:tplc="AB962292">
      <w:start w:val="1"/>
      <w:numFmt w:val="bullet"/>
      <w:lvlText w:val="o"/>
      <w:lvlJc w:val="left"/>
      <w:pPr>
        <w:ind w:left="1440" w:hanging="360"/>
      </w:pPr>
      <w:rPr>
        <w:rFonts w:ascii="Courier New" w:hAnsi="Courier New" w:hint="default"/>
      </w:rPr>
    </w:lvl>
    <w:lvl w:ilvl="2" w:tplc="93022790">
      <w:start w:val="1"/>
      <w:numFmt w:val="bullet"/>
      <w:lvlText w:val=""/>
      <w:lvlJc w:val="left"/>
      <w:pPr>
        <w:ind w:left="2160" w:hanging="360"/>
      </w:pPr>
      <w:rPr>
        <w:rFonts w:ascii="Wingdings" w:hAnsi="Wingdings" w:hint="default"/>
      </w:rPr>
    </w:lvl>
    <w:lvl w:ilvl="3" w:tplc="14D21FC2">
      <w:start w:val="1"/>
      <w:numFmt w:val="bullet"/>
      <w:lvlText w:val=""/>
      <w:lvlJc w:val="left"/>
      <w:pPr>
        <w:ind w:left="2880" w:hanging="360"/>
      </w:pPr>
      <w:rPr>
        <w:rFonts w:ascii="Symbol" w:hAnsi="Symbol" w:hint="default"/>
      </w:rPr>
    </w:lvl>
    <w:lvl w:ilvl="4" w:tplc="9C28115A">
      <w:start w:val="1"/>
      <w:numFmt w:val="bullet"/>
      <w:lvlText w:val="o"/>
      <w:lvlJc w:val="left"/>
      <w:pPr>
        <w:ind w:left="3600" w:hanging="360"/>
      </w:pPr>
      <w:rPr>
        <w:rFonts w:ascii="Courier New" w:hAnsi="Courier New" w:hint="default"/>
      </w:rPr>
    </w:lvl>
    <w:lvl w:ilvl="5" w:tplc="1F741E4C">
      <w:start w:val="1"/>
      <w:numFmt w:val="bullet"/>
      <w:lvlText w:val=""/>
      <w:lvlJc w:val="left"/>
      <w:pPr>
        <w:ind w:left="4320" w:hanging="360"/>
      </w:pPr>
      <w:rPr>
        <w:rFonts w:ascii="Wingdings" w:hAnsi="Wingdings" w:hint="default"/>
      </w:rPr>
    </w:lvl>
    <w:lvl w:ilvl="6" w:tplc="98384CB4">
      <w:start w:val="1"/>
      <w:numFmt w:val="bullet"/>
      <w:lvlText w:val=""/>
      <w:lvlJc w:val="left"/>
      <w:pPr>
        <w:ind w:left="5040" w:hanging="360"/>
      </w:pPr>
      <w:rPr>
        <w:rFonts w:ascii="Symbol" w:hAnsi="Symbol" w:hint="default"/>
      </w:rPr>
    </w:lvl>
    <w:lvl w:ilvl="7" w:tplc="081ECEBC">
      <w:start w:val="1"/>
      <w:numFmt w:val="bullet"/>
      <w:lvlText w:val="o"/>
      <w:lvlJc w:val="left"/>
      <w:pPr>
        <w:ind w:left="5760" w:hanging="360"/>
      </w:pPr>
      <w:rPr>
        <w:rFonts w:ascii="Courier New" w:hAnsi="Courier New" w:hint="default"/>
      </w:rPr>
    </w:lvl>
    <w:lvl w:ilvl="8" w:tplc="7D161B8A">
      <w:start w:val="1"/>
      <w:numFmt w:val="bullet"/>
      <w:lvlText w:val=""/>
      <w:lvlJc w:val="left"/>
      <w:pPr>
        <w:ind w:left="6480" w:hanging="360"/>
      </w:pPr>
      <w:rPr>
        <w:rFonts w:ascii="Wingdings" w:hAnsi="Wingdings" w:hint="default"/>
      </w:rPr>
    </w:lvl>
  </w:abstractNum>
  <w:abstractNum w:abstractNumId="37" w15:restartNumberingAfterBreak="0">
    <w:nsid w:val="2A70E75A"/>
    <w:multiLevelType w:val="hybridMultilevel"/>
    <w:tmpl w:val="F594CAD4"/>
    <w:lvl w:ilvl="0" w:tplc="D75A3916">
      <w:start w:val="1"/>
      <w:numFmt w:val="bullet"/>
      <w:lvlText w:val="·"/>
      <w:lvlJc w:val="left"/>
      <w:pPr>
        <w:ind w:left="720" w:hanging="360"/>
      </w:pPr>
      <w:rPr>
        <w:rFonts w:ascii="Symbol" w:hAnsi="Symbol" w:hint="default"/>
      </w:rPr>
    </w:lvl>
    <w:lvl w:ilvl="1" w:tplc="4C50025E">
      <w:start w:val="1"/>
      <w:numFmt w:val="bullet"/>
      <w:lvlText w:val="o"/>
      <w:lvlJc w:val="left"/>
      <w:pPr>
        <w:ind w:left="1440" w:hanging="360"/>
      </w:pPr>
      <w:rPr>
        <w:rFonts w:ascii="Courier New" w:hAnsi="Courier New" w:hint="default"/>
      </w:rPr>
    </w:lvl>
    <w:lvl w:ilvl="2" w:tplc="125A5338">
      <w:start w:val="1"/>
      <w:numFmt w:val="bullet"/>
      <w:lvlText w:val=""/>
      <w:lvlJc w:val="left"/>
      <w:pPr>
        <w:ind w:left="2160" w:hanging="360"/>
      </w:pPr>
      <w:rPr>
        <w:rFonts w:ascii="Wingdings" w:hAnsi="Wingdings" w:hint="default"/>
      </w:rPr>
    </w:lvl>
    <w:lvl w:ilvl="3" w:tplc="FE2C8BC4">
      <w:start w:val="1"/>
      <w:numFmt w:val="bullet"/>
      <w:lvlText w:val=""/>
      <w:lvlJc w:val="left"/>
      <w:pPr>
        <w:ind w:left="2880" w:hanging="360"/>
      </w:pPr>
      <w:rPr>
        <w:rFonts w:ascii="Symbol" w:hAnsi="Symbol" w:hint="default"/>
      </w:rPr>
    </w:lvl>
    <w:lvl w:ilvl="4" w:tplc="6680B9E2">
      <w:start w:val="1"/>
      <w:numFmt w:val="bullet"/>
      <w:lvlText w:val="o"/>
      <w:lvlJc w:val="left"/>
      <w:pPr>
        <w:ind w:left="3600" w:hanging="360"/>
      </w:pPr>
      <w:rPr>
        <w:rFonts w:ascii="Courier New" w:hAnsi="Courier New" w:hint="default"/>
      </w:rPr>
    </w:lvl>
    <w:lvl w:ilvl="5" w:tplc="878A30C4">
      <w:start w:val="1"/>
      <w:numFmt w:val="bullet"/>
      <w:lvlText w:val=""/>
      <w:lvlJc w:val="left"/>
      <w:pPr>
        <w:ind w:left="4320" w:hanging="360"/>
      </w:pPr>
      <w:rPr>
        <w:rFonts w:ascii="Wingdings" w:hAnsi="Wingdings" w:hint="default"/>
      </w:rPr>
    </w:lvl>
    <w:lvl w:ilvl="6" w:tplc="5F3635B8">
      <w:start w:val="1"/>
      <w:numFmt w:val="bullet"/>
      <w:lvlText w:val=""/>
      <w:lvlJc w:val="left"/>
      <w:pPr>
        <w:ind w:left="5040" w:hanging="360"/>
      </w:pPr>
      <w:rPr>
        <w:rFonts w:ascii="Symbol" w:hAnsi="Symbol" w:hint="default"/>
      </w:rPr>
    </w:lvl>
    <w:lvl w:ilvl="7" w:tplc="5D4E0B20">
      <w:start w:val="1"/>
      <w:numFmt w:val="bullet"/>
      <w:lvlText w:val="o"/>
      <w:lvlJc w:val="left"/>
      <w:pPr>
        <w:ind w:left="5760" w:hanging="360"/>
      </w:pPr>
      <w:rPr>
        <w:rFonts w:ascii="Courier New" w:hAnsi="Courier New" w:hint="default"/>
      </w:rPr>
    </w:lvl>
    <w:lvl w:ilvl="8" w:tplc="21BC8302">
      <w:start w:val="1"/>
      <w:numFmt w:val="bullet"/>
      <w:lvlText w:val=""/>
      <w:lvlJc w:val="left"/>
      <w:pPr>
        <w:ind w:left="6480" w:hanging="360"/>
      </w:pPr>
      <w:rPr>
        <w:rFonts w:ascii="Wingdings" w:hAnsi="Wingdings" w:hint="default"/>
      </w:rPr>
    </w:lvl>
  </w:abstractNum>
  <w:abstractNum w:abstractNumId="38" w15:restartNumberingAfterBreak="0">
    <w:nsid w:val="2A72DBFA"/>
    <w:multiLevelType w:val="hybridMultilevel"/>
    <w:tmpl w:val="C83089B6"/>
    <w:lvl w:ilvl="0" w:tplc="96C8FF16">
      <w:start w:val="1"/>
      <w:numFmt w:val="decimal"/>
      <w:lvlText w:val="%1."/>
      <w:lvlJc w:val="left"/>
      <w:pPr>
        <w:ind w:left="720" w:hanging="360"/>
      </w:pPr>
    </w:lvl>
    <w:lvl w:ilvl="1" w:tplc="AE08FE6A">
      <w:start w:val="1"/>
      <w:numFmt w:val="lowerLetter"/>
      <w:lvlText w:val="%2."/>
      <w:lvlJc w:val="left"/>
      <w:pPr>
        <w:ind w:left="1440" w:hanging="360"/>
      </w:pPr>
    </w:lvl>
    <w:lvl w:ilvl="2" w:tplc="B2AA9C62">
      <w:start w:val="1"/>
      <w:numFmt w:val="lowerRoman"/>
      <w:lvlText w:val="%3."/>
      <w:lvlJc w:val="right"/>
      <w:pPr>
        <w:ind w:left="2160" w:hanging="180"/>
      </w:pPr>
    </w:lvl>
    <w:lvl w:ilvl="3" w:tplc="CBE0CFAA">
      <w:start w:val="1"/>
      <w:numFmt w:val="decimal"/>
      <w:lvlText w:val="%4."/>
      <w:lvlJc w:val="left"/>
      <w:pPr>
        <w:ind w:left="2880" w:hanging="360"/>
      </w:pPr>
    </w:lvl>
    <w:lvl w:ilvl="4" w:tplc="48EA9116">
      <w:start w:val="1"/>
      <w:numFmt w:val="lowerLetter"/>
      <w:lvlText w:val="%5."/>
      <w:lvlJc w:val="left"/>
      <w:pPr>
        <w:ind w:left="3600" w:hanging="360"/>
      </w:pPr>
    </w:lvl>
    <w:lvl w:ilvl="5" w:tplc="7F62782C">
      <w:start w:val="1"/>
      <w:numFmt w:val="lowerRoman"/>
      <w:lvlText w:val="%6."/>
      <w:lvlJc w:val="right"/>
      <w:pPr>
        <w:ind w:left="4320" w:hanging="180"/>
      </w:pPr>
    </w:lvl>
    <w:lvl w:ilvl="6" w:tplc="99FA7730">
      <w:start w:val="1"/>
      <w:numFmt w:val="decimal"/>
      <w:lvlText w:val="%7."/>
      <w:lvlJc w:val="left"/>
      <w:pPr>
        <w:ind w:left="5040" w:hanging="360"/>
      </w:pPr>
    </w:lvl>
    <w:lvl w:ilvl="7" w:tplc="DA707EFA">
      <w:start w:val="1"/>
      <w:numFmt w:val="lowerLetter"/>
      <w:lvlText w:val="%8."/>
      <w:lvlJc w:val="left"/>
      <w:pPr>
        <w:ind w:left="5760" w:hanging="360"/>
      </w:pPr>
    </w:lvl>
    <w:lvl w:ilvl="8" w:tplc="E4A4141E">
      <w:start w:val="1"/>
      <w:numFmt w:val="lowerRoman"/>
      <w:lvlText w:val="%9."/>
      <w:lvlJc w:val="right"/>
      <w:pPr>
        <w:ind w:left="6480" w:hanging="180"/>
      </w:pPr>
    </w:lvl>
  </w:abstractNum>
  <w:abstractNum w:abstractNumId="39" w15:restartNumberingAfterBreak="0">
    <w:nsid w:val="2E726289"/>
    <w:multiLevelType w:val="hybridMultilevel"/>
    <w:tmpl w:val="86CE1634"/>
    <w:lvl w:ilvl="0" w:tplc="25CC65D8">
      <w:start w:val="1"/>
      <w:numFmt w:val="decimal"/>
      <w:lvlText w:val="(%1)"/>
      <w:lvlJc w:val="left"/>
      <w:pPr>
        <w:ind w:left="720" w:hanging="360"/>
      </w:pPr>
    </w:lvl>
    <w:lvl w:ilvl="1" w:tplc="7C6CBF66">
      <w:start w:val="1"/>
      <w:numFmt w:val="lowerLetter"/>
      <w:lvlText w:val="%2."/>
      <w:lvlJc w:val="left"/>
      <w:pPr>
        <w:ind w:left="1440" w:hanging="360"/>
      </w:pPr>
    </w:lvl>
    <w:lvl w:ilvl="2" w:tplc="56A8E218">
      <w:start w:val="1"/>
      <w:numFmt w:val="lowerRoman"/>
      <w:lvlText w:val="%3."/>
      <w:lvlJc w:val="right"/>
      <w:pPr>
        <w:ind w:left="2160" w:hanging="180"/>
      </w:pPr>
    </w:lvl>
    <w:lvl w:ilvl="3" w:tplc="6DDE4AE4">
      <w:start w:val="1"/>
      <w:numFmt w:val="decimal"/>
      <w:lvlText w:val="%4."/>
      <w:lvlJc w:val="left"/>
      <w:pPr>
        <w:ind w:left="2880" w:hanging="360"/>
      </w:pPr>
    </w:lvl>
    <w:lvl w:ilvl="4" w:tplc="9342DF80">
      <w:start w:val="1"/>
      <w:numFmt w:val="lowerLetter"/>
      <w:lvlText w:val="%5."/>
      <w:lvlJc w:val="left"/>
      <w:pPr>
        <w:ind w:left="3600" w:hanging="360"/>
      </w:pPr>
    </w:lvl>
    <w:lvl w:ilvl="5" w:tplc="AEF0A6B2">
      <w:start w:val="1"/>
      <w:numFmt w:val="lowerRoman"/>
      <w:lvlText w:val="%6."/>
      <w:lvlJc w:val="right"/>
      <w:pPr>
        <w:ind w:left="4320" w:hanging="180"/>
      </w:pPr>
    </w:lvl>
    <w:lvl w:ilvl="6" w:tplc="7670359E">
      <w:start w:val="1"/>
      <w:numFmt w:val="decimal"/>
      <w:lvlText w:val="%7."/>
      <w:lvlJc w:val="left"/>
      <w:pPr>
        <w:ind w:left="5040" w:hanging="360"/>
      </w:pPr>
    </w:lvl>
    <w:lvl w:ilvl="7" w:tplc="62E665C2">
      <w:start w:val="1"/>
      <w:numFmt w:val="lowerLetter"/>
      <w:lvlText w:val="%8."/>
      <w:lvlJc w:val="left"/>
      <w:pPr>
        <w:ind w:left="5760" w:hanging="360"/>
      </w:pPr>
    </w:lvl>
    <w:lvl w:ilvl="8" w:tplc="35E27B46">
      <w:start w:val="1"/>
      <w:numFmt w:val="lowerRoman"/>
      <w:lvlText w:val="%9."/>
      <w:lvlJc w:val="right"/>
      <w:pPr>
        <w:ind w:left="6480" w:hanging="180"/>
      </w:pPr>
    </w:lvl>
  </w:abstractNum>
  <w:abstractNum w:abstractNumId="40" w15:restartNumberingAfterBreak="0">
    <w:nsid w:val="33F725F4"/>
    <w:multiLevelType w:val="hybridMultilevel"/>
    <w:tmpl w:val="5C9E8162"/>
    <w:lvl w:ilvl="0" w:tplc="120CCD80">
      <w:start w:val="1"/>
      <w:numFmt w:val="bullet"/>
      <w:lvlText w:val="·"/>
      <w:lvlJc w:val="left"/>
      <w:pPr>
        <w:ind w:left="720" w:hanging="360"/>
      </w:pPr>
      <w:rPr>
        <w:rFonts w:ascii="Symbol" w:hAnsi="Symbol" w:hint="default"/>
      </w:rPr>
    </w:lvl>
    <w:lvl w:ilvl="1" w:tplc="2F66E770">
      <w:start w:val="1"/>
      <w:numFmt w:val="bullet"/>
      <w:lvlText w:val="o"/>
      <w:lvlJc w:val="left"/>
      <w:pPr>
        <w:ind w:left="1440" w:hanging="360"/>
      </w:pPr>
      <w:rPr>
        <w:rFonts w:ascii="Courier New" w:hAnsi="Courier New" w:hint="default"/>
      </w:rPr>
    </w:lvl>
    <w:lvl w:ilvl="2" w:tplc="5510DBA2">
      <w:start w:val="1"/>
      <w:numFmt w:val="bullet"/>
      <w:lvlText w:val=""/>
      <w:lvlJc w:val="left"/>
      <w:pPr>
        <w:ind w:left="2160" w:hanging="360"/>
      </w:pPr>
      <w:rPr>
        <w:rFonts w:ascii="Wingdings" w:hAnsi="Wingdings" w:hint="default"/>
      </w:rPr>
    </w:lvl>
    <w:lvl w:ilvl="3" w:tplc="7C6A53D8">
      <w:start w:val="1"/>
      <w:numFmt w:val="bullet"/>
      <w:lvlText w:val=""/>
      <w:lvlJc w:val="left"/>
      <w:pPr>
        <w:ind w:left="2880" w:hanging="360"/>
      </w:pPr>
      <w:rPr>
        <w:rFonts w:ascii="Symbol" w:hAnsi="Symbol" w:hint="default"/>
      </w:rPr>
    </w:lvl>
    <w:lvl w:ilvl="4" w:tplc="063C8D48">
      <w:start w:val="1"/>
      <w:numFmt w:val="bullet"/>
      <w:lvlText w:val="o"/>
      <w:lvlJc w:val="left"/>
      <w:pPr>
        <w:ind w:left="3600" w:hanging="360"/>
      </w:pPr>
      <w:rPr>
        <w:rFonts w:ascii="Courier New" w:hAnsi="Courier New" w:hint="default"/>
      </w:rPr>
    </w:lvl>
    <w:lvl w:ilvl="5" w:tplc="80304C70">
      <w:start w:val="1"/>
      <w:numFmt w:val="bullet"/>
      <w:lvlText w:val=""/>
      <w:lvlJc w:val="left"/>
      <w:pPr>
        <w:ind w:left="4320" w:hanging="360"/>
      </w:pPr>
      <w:rPr>
        <w:rFonts w:ascii="Wingdings" w:hAnsi="Wingdings" w:hint="default"/>
      </w:rPr>
    </w:lvl>
    <w:lvl w:ilvl="6" w:tplc="C0DEB974">
      <w:start w:val="1"/>
      <w:numFmt w:val="bullet"/>
      <w:lvlText w:val=""/>
      <w:lvlJc w:val="left"/>
      <w:pPr>
        <w:ind w:left="5040" w:hanging="360"/>
      </w:pPr>
      <w:rPr>
        <w:rFonts w:ascii="Symbol" w:hAnsi="Symbol" w:hint="default"/>
      </w:rPr>
    </w:lvl>
    <w:lvl w:ilvl="7" w:tplc="41303948">
      <w:start w:val="1"/>
      <w:numFmt w:val="bullet"/>
      <w:lvlText w:val="o"/>
      <w:lvlJc w:val="left"/>
      <w:pPr>
        <w:ind w:left="5760" w:hanging="360"/>
      </w:pPr>
      <w:rPr>
        <w:rFonts w:ascii="Courier New" w:hAnsi="Courier New" w:hint="default"/>
      </w:rPr>
    </w:lvl>
    <w:lvl w:ilvl="8" w:tplc="FC96AAF8">
      <w:start w:val="1"/>
      <w:numFmt w:val="bullet"/>
      <w:lvlText w:val=""/>
      <w:lvlJc w:val="left"/>
      <w:pPr>
        <w:ind w:left="6480" w:hanging="360"/>
      </w:pPr>
      <w:rPr>
        <w:rFonts w:ascii="Wingdings" w:hAnsi="Wingdings" w:hint="default"/>
      </w:rPr>
    </w:lvl>
  </w:abstractNum>
  <w:abstractNum w:abstractNumId="41" w15:restartNumberingAfterBreak="0">
    <w:nsid w:val="3552D814"/>
    <w:multiLevelType w:val="hybridMultilevel"/>
    <w:tmpl w:val="0C8E20AC"/>
    <w:lvl w:ilvl="0" w:tplc="EC4CAFF0">
      <w:start w:val="1"/>
      <w:numFmt w:val="bullet"/>
      <w:lvlText w:val="·"/>
      <w:lvlJc w:val="left"/>
      <w:pPr>
        <w:ind w:left="720" w:hanging="360"/>
      </w:pPr>
      <w:rPr>
        <w:rFonts w:ascii="Symbol" w:hAnsi="Symbol" w:hint="default"/>
      </w:rPr>
    </w:lvl>
    <w:lvl w:ilvl="1" w:tplc="3D2C333A">
      <w:start w:val="1"/>
      <w:numFmt w:val="bullet"/>
      <w:lvlText w:val="o"/>
      <w:lvlJc w:val="left"/>
      <w:pPr>
        <w:ind w:left="1440" w:hanging="360"/>
      </w:pPr>
      <w:rPr>
        <w:rFonts w:ascii="Courier New" w:hAnsi="Courier New" w:hint="default"/>
      </w:rPr>
    </w:lvl>
    <w:lvl w:ilvl="2" w:tplc="7F6A92E8">
      <w:start w:val="1"/>
      <w:numFmt w:val="bullet"/>
      <w:lvlText w:val=""/>
      <w:lvlJc w:val="left"/>
      <w:pPr>
        <w:ind w:left="2160" w:hanging="360"/>
      </w:pPr>
      <w:rPr>
        <w:rFonts w:ascii="Wingdings" w:hAnsi="Wingdings" w:hint="default"/>
      </w:rPr>
    </w:lvl>
    <w:lvl w:ilvl="3" w:tplc="5ADE67DE">
      <w:start w:val="1"/>
      <w:numFmt w:val="bullet"/>
      <w:lvlText w:val=""/>
      <w:lvlJc w:val="left"/>
      <w:pPr>
        <w:ind w:left="2880" w:hanging="360"/>
      </w:pPr>
      <w:rPr>
        <w:rFonts w:ascii="Symbol" w:hAnsi="Symbol" w:hint="default"/>
      </w:rPr>
    </w:lvl>
    <w:lvl w:ilvl="4" w:tplc="339AEE30">
      <w:start w:val="1"/>
      <w:numFmt w:val="bullet"/>
      <w:lvlText w:val="o"/>
      <w:lvlJc w:val="left"/>
      <w:pPr>
        <w:ind w:left="3600" w:hanging="360"/>
      </w:pPr>
      <w:rPr>
        <w:rFonts w:ascii="Courier New" w:hAnsi="Courier New" w:hint="default"/>
      </w:rPr>
    </w:lvl>
    <w:lvl w:ilvl="5" w:tplc="5D3062B2">
      <w:start w:val="1"/>
      <w:numFmt w:val="bullet"/>
      <w:lvlText w:val=""/>
      <w:lvlJc w:val="left"/>
      <w:pPr>
        <w:ind w:left="4320" w:hanging="360"/>
      </w:pPr>
      <w:rPr>
        <w:rFonts w:ascii="Wingdings" w:hAnsi="Wingdings" w:hint="default"/>
      </w:rPr>
    </w:lvl>
    <w:lvl w:ilvl="6" w:tplc="9F1467AE">
      <w:start w:val="1"/>
      <w:numFmt w:val="bullet"/>
      <w:lvlText w:val=""/>
      <w:lvlJc w:val="left"/>
      <w:pPr>
        <w:ind w:left="5040" w:hanging="360"/>
      </w:pPr>
      <w:rPr>
        <w:rFonts w:ascii="Symbol" w:hAnsi="Symbol" w:hint="default"/>
      </w:rPr>
    </w:lvl>
    <w:lvl w:ilvl="7" w:tplc="E71E2562">
      <w:start w:val="1"/>
      <w:numFmt w:val="bullet"/>
      <w:lvlText w:val="o"/>
      <w:lvlJc w:val="left"/>
      <w:pPr>
        <w:ind w:left="5760" w:hanging="360"/>
      </w:pPr>
      <w:rPr>
        <w:rFonts w:ascii="Courier New" w:hAnsi="Courier New" w:hint="default"/>
      </w:rPr>
    </w:lvl>
    <w:lvl w:ilvl="8" w:tplc="70C49A5C">
      <w:start w:val="1"/>
      <w:numFmt w:val="bullet"/>
      <w:lvlText w:val=""/>
      <w:lvlJc w:val="left"/>
      <w:pPr>
        <w:ind w:left="6480" w:hanging="360"/>
      </w:pPr>
      <w:rPr>
        <w:rFonts w:ascii="Wingdings" w:hAnsi="Wingdings" w:hint="default"/>
      </w:rPr>
    </w:lvl>
  </w:abstractNum>
  <w:abstractNum w:abstractNumId="42" w15:restartNumberingAfterBreak="0">
    <w:nsid w:val="367B4793"/>
    <w:multiLevelType w:val="hybridMultilevel"/>
    <w:tmpl w:val="DCD8F938"/>
    <w:lvl w:ilvl="0" w:tplc="6A888460">
      <w:start w:val="1"/>
      <w:numFmt w:val="decimal"/>
      <w:lvlText w:val="(%1)"/>
      <w:lvlJc w:val="left"/>
      <w:pPr>
        <w:ind w:left="720" w:hanging="360"/>
      </w:pPr>
    </w:lvl>
    <w:lvl w:ilvl="1" w:tplc="F2FA0480">
      <w:start w:val="1"/>
      <w:numFmt w:val="lowerLetter"/>
      <w:lvlText w:val="%2."/>
      <w:lvlJc w:val="left"/>
      <w:pPr>
        <w:ind w:left="1440" w:hanging="360"/>
      </w:pPr>
    </w:lvl>
    <w:lvl w:ilvl="2" w:tplc="E640BAEA">
      <w:start w:val="1"/>
      <w:numFmt w:val="lowerRoman"/>
      <w:lvlText w:val="%3."/>
      <w:lvlJc w:val="right"/>
      <w:pPr>
        <w:ind w:left="2160" w:hanging="180"/>
      </w:pPr>
    </w:lvl>
    <w:lvl w:ilvl="3" w:tplc="447488BC">
      <w:start w:val="1"/>
      <w:numFmt w:val="decimal"/>
      <w:lvlText w:val="%4."/>
      <w:lvlJc w:val="left"/>
      <w:pPr>
        <w:ind w:left="2880" w:hanging="360"/>
      </w:pPr>
    </w:lvl>
    <w:lvl w:ilvl="4" w:tplc="F69C5D38">
      <w:start w:val="1"/>
      <w:numFmt w:val="lowerLetter"/>
      <w:lvlText w:val="%5."/>
      <w:lvlJc w:val="left"/>
      <w:pPr>
        <w:ind w:left="3600" w:hanging="360"/>
      </w:pPr>
    </w:lvl>
    <w:lvl w:ilvl="5" w:tplc="B846C4EC">
      <w:start w:val="1"/>
      <w:numFmt w:val="lowerRoman"/>
      <w:lvlText w:val="%6."/>
      <w:lvlJc w:val="right"/>
      <w:pPr>
        <w:ind w:left="4320" w:hanging="180"/>
      </w:pPr>
    </w:lvl>
    <w:lvl w:ilvl="6" w:tplc="3832365A">
      <w:start w:val="1"/>
      <w:numFmt w:val="decimal"/>
      <w:lvlText w:val="%7."/>
      <w:lvlJc w:val="left"/>
      <w:pPr>
        <w:ind w:left="5040" w:hanging="360"/>
      </w:pPr>
    </w:lvl>
    <w:lvl w:ilvl="7" w:tplc="A920B85A">
      <w:start w:val="1"/>
      <w:numFmt w:val="lowerLetter"/>
      <w:lvlText w:val="%8."/>
      <w:lvlJc w:val="left"/>
      <w:pPr>
        <w:ind w:left="5760" w:hanging="360"/>
      </w:pPr>
    </w:lvl>
    <w:lvl w:ilvl="8" w:tplc="E4D2F680">
      <w:start w:val="1"/>
      <w:numFmt w:val="lowerRoman"/>
      <w:lvlText w:val="%9."/>
      <w:lvlJc w:val="right"/>
      <w:pPr>
        <w:ind w:left="6480" w:hanging="180"/>
      </w:pPr>
    </w:lvl>
  </w:abstractNum>
  <w:abstractNum w:abstractNumId="43" w15:restartNumberingAfterBreak="0">
    <w:nsid w:val="36A484F3"/>
    <w:multiLevelType w:val="hybridMultilevel"/>
    <w:tmpl w:val="A49A238C"/>
    <w:lvl w:ilvl="0" w:tplc="27206EE6">
      <w:start w:val="1"/>
      <w:numFmt w:val="bullet"/>
      <w:lvlText w:val="·"/>
      <w:lvlJc w:val="left"/>
      <w:pPr>
        <w:ind w:left="720" w:hanging="360"/>
      </w:pPr>
      <w:rPr>
        <w:rFonts w:ascii="Symbol" w:hAnsi="Symbol" w:hint="default"/>
      </w:rPr>
    </w:lvl>
    <w:lvl w:ilvl="1" w:tplc="D9842720">
      <w:start w:val="1"/>
      <w:numFmt w:val="bullet"/>
      <w:lvlText w:val="o"/>
      <w:lvlJc w:val="left"/>
      <w:pPr>
        <w:ind w:left="1440" w:hanging="360"/>
      </w:pPr>
      <w:rPr>
        <w:rFonts w:ascii="Courier New" w:hAnsi="Courier New" w:hint="default"/>
      </w:rPr>
    </w:lvl>
    <w:lvl w:ilvl="2" w:tplc="63308ADA">
      <w:start w:val="1"/>
      <w:numFmt w:val="bullet"/>
      <w:lvlText w:val=""/>
      <w:lvlJc w:val="left"/>
      <w:pPr>
        <w:ind w:left="2160" w:hanging="360"/>
      </w:pPr>
      <w:rPr>
        <w:rFonts w:ascii="Wingdings" w:hAnsi="Wingdings" w:hint="default"/>
      </w:rPr>
    </w:lvl>
    <w:lvl w:ilvl="3" w:tplc="5F8E3F5C">
      <w:start w:val="1"/>
      <w:numFmt w:val="bullet"/>
      <w:lvlText w:val=""/>
      <w:lvlJc w:val="left"/>
      <w:pPr>
        <w:ind w:left="2880" w:hanging="360"/>
      </w:pPr>
      <w:rPr>
        <w:rFonts w:ascii="Symbol" w:hAnsi="Symbol" w:hint="default"/>
      </w:rPr>
    </w:lvl>
    <w:lvl w:ilvl="4" w:tplc="3C9C8B30">
      <w:start w:val="1"/>
      <w:numFmt w:val="bullet"/>
      <w:lvlText w:val="o"/>
      <w:lvlJc w:val="left"/>
      <w:pPr>
        <w:ind w:left="3600" w:hanging="360"/>
      </w:pPr>
      <w:rPr>
        <w:rFonts w:ascii="Courier New" w:hAnsi="Courier New" w:hint="default"/>
      </w:rPr>
    </w:lvl>
    <w:lvl w:ilvl="5" w:tplc="46905F12">
      <w:start w:val="1"/>
      <w:numFmt w:val="bullet"/>
      <w:lvlText w:val=""/>
      <w:lvlJc w:val="left"/>
      <w:pPr>
        <w:ind w:left="4320" w:hanging="360"/>
      </w:pPr>
      <w:rPr>
        <w:rFonts w:ascii="Wingdings" w:hAnsi="Wingdings" w:hint="default"/>
      </w:rPr>
    </w:lvl>
    <w:lvl w:ilvl="6" w:tplc="CE3200DE">
      <w:start w:val="1"/>
      <w:numFmt w:val="bullet"/>
      <w:lvlText w:val=""/>
      <w:lvlJc w:val="left"/>
      <w:pPr>
        <w:ind w:left="5040" w:hanging="360"/>
      </w:pPr>
      <w:rPr>
        <w:rFonts w:ascii="Symbol" w:hAnsi="Symbol" w:hint="default"/>
      </w:rPr>
    </w:lvl>
    <w:lvl w:ilvl="7" w:tplc="7BD07A74">
      <w:start w:val="1"/>
      <w:numFmt w:val="bullet"/>
      <w:lvlText w:val="o"/>
      <w:lvlJc w:val="left"/>
      <w:pPr>
        <w:ind w:left="5760" w:hanging="360"/>
      </w:pPr>
      <w:rPr>
        <w:rFonts w:ascii="Courier New" w:hAnsi="Courier New" w:hint="default"/>
      </w:rPr>
    </w:lvl>
    <w:lvl w:ilvl="8" w:tplc="239A2A74">
      <w:start w:val="1"/>
      <w:numFmt w:val="bullet"/>
      <w:lvlText w:val=""/>
      <w:lvlJc w:val="left"/>
      <w:pPr>
        <w:ind w:left="6480" w:hanging="360"/>
      </w:pPr>
      <w:rPr>
        <w:rFonts w:ascii="Wingdings" w:hAnsi="Wingdings" w:hint="default"/>
      </w:rPr>
    </w:lvl>
  </w:abstractNum>
  <w:abstractNum w:abstractNumId="44" w15:restartNumberingAfterBreak="0">
    <w:nsid w:val="38A73940"/>
    <w:multiLevelType w:val="hybridMultilevel"/>
    <w:tmpl w:val="4C388D9A"/>
    <w:lvl w:ilvl="0" w:tplc="D4D46DEA">
      <w:start w:val="1"/>
      <w:numFmt w:val="bullet"/>
      <w:lvlText w:val="·"/>
      <w:lvlJc w:val="left"/>
      <w:pPr>
        <w:ind w:left="720" w:hanging="360"/>
      </w:pPr>
      <w:rPr>
        <w:rFonts w:ascii="Symbol" w:hAnsi="Symbol" w:hint="default"/>
      </w:rPr>
    </w:lvl>
    <w:lvl w:ilvl="1" w:tplc="4B9E5C54">
      <w:start w:val="1"/>
      <w:numFmt w:val="bullet"/>
      <w:lvlText w:val="o"/>
      <w:lvlJc w:val="left"/>
      <w:pPr>
        <w:ind w:left="1440" w:hanging="360"/>
      </w:pPr>
      <w:rPr>
        <w:rFonts w:ascii="Courier New" w:hAnsi="Courier New" w:hint="default"/>
      </w:rPr>
    </w:lvl>
    <w:lvl w:ilvl="2" w:tplc="69BE25DC">
      <w:start w:val="1"/>
      <w:numFmt w:val="bullet"/>
      <w:lvlText w:val=""/>
      <w:lvlJc w:val="left"/>
      <w:pPr>
        <w:ind w:left="2160" w:hanging="360"/>
      </w:pPr>
      <w:rPr>
        <w:rFonts w:ascii="Wingdings" w:hAnsi="Wingdings" w:hint="default"/>
      </w:rPr>
    </w:lvl>
    <w:lvl w:ilvl="3" w:tplc="AF90AA56">
      <w:start w:val="1"/>
      <w:numFmt w:val="bullet"/>
      <w:lvlText w:val=""/>
      <w:lvlJc w:val="left"/>
      <w:pPr>
        <w:ind w:left="2880" w:hanging="360"/>
      </w:pPr>
      <w:rPr>
        <w:rFonts w:ascii="Symbol" w:hAnsi="Symbol" w:hint="default"/>
      </w:rPr>
    </w:lvl>
    <w:lvl w:ilvl="4" w:tplc="376EC180">
      <w:start w:val="1"/>
      <w:numFmt w:val="bullet"/>
      <w:lvlText w:val="o"/>
      <w:lvlJc w:val="left"/>
      <w:pPr>
        <w:ind w:left="3600" w:hanging="360"/>
      </w:pPr>
      <w:rPr>
        <w:rFonts w:ascii="Courier New" w:hAnsi="Courier New" w:hint="default"/>
      </w:rPr>
    </w:lvl>
    <w:lvl w:ilvl="5" w:tplc="C284F0C8">
      <w:start w:val="1"/>
      <w:numFmt w:val="bullet"/>
      <w:lvlText w:val=""/>
      <w:lvlJc w:val="left"/>
      <w:pPr>
        <w:ind w:left="4320" w:hanging="360"/>
      </w:pPr>
      <w:rPr>
        <w:rFonts w:ascii="Wingdings" w:hAnsi="Wingdings" w:hint="default"/>
      </w:rPr>
    </w:lvl>
    <w:lvl w:ilvl="6" w:tplc="C67860D6">
      <w:start w:val="1"/>
      <w:numFmt w:val="bullet"/>
      <w:lvlText w:val=""/>
      <w:lvlJc w:val="left"/>
      <w:pPr>
        <w:ind w:left="5040" w:hanging="360"/>
      </w:pPr>
      <w:rPr>
        <w:rFonts w:ascii="Symbol" w:hAnsi="Symbol" w:hint="default"/>
      </w:rPr>
    </w:lvl>
    <w:lvl w:ilvl="7" w:tplc="79264AFC">
      <w:start w:val="1"/>
      <w:numFmt w:val="bullet"/>
      <w:lvlText w:val="o"/>
      <w:lvlJc w:val="left"/>
      <w:pPr>
        <w:ind w:left="5760" w:hanging="360"/>
      </w:pPr>
      <w:rPr>
        <w:rFonts w:ascii="Courier New" w:hAnsi="Courier New" w:hint="default"/>
      </w:rPr>
    </w:lvl>
    <w:lvl w:ilvl="8" w:tplc="F4D413E8">
      <w:start w:val="1"/>
      <w:numFmt w:val="bullet"/>
      <w:lvlText w:val=""/>
      <w:lvlJc w:val="left"/>
      <w:pPr>
        <w:ind w:left="6480" w:hanging="360"/>
      </w:pPr>
      <w:rPr>
        <w:rFonts w:ascii="Wingdings" w:hAnsi="Wingdings" w:hint="default"/>
      </w:rPr>
    </w:lvl>
  </w:abstractNum>
  <w:abstractNum w:abstractNumId="45" w15:restartNumberingAfterBreak="0">
    <w:nsid w:val="38CE0599"/>
    <w:multiLevelType w:val="hybridMultilevel"/>
    <w:tmpl w:val="5E381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DBC9AA"/>
    <w:multiLevelType w:val="hybridMultilevel"/>
    <w:tmpl w:val="F4D2E834"/>
    <w:lvl w:ilvl="0" w:tplc="BBE25702">
      <w:start w:val="1"/>
      <w:numFmt w:val="bullet"/>
      <w:lvlText w:val="·"/>
      <w:lvlJc w:val="left"/>
      <w:pPr>
        <w:ind w:left="720" w:hanging="360"/>
      </w:pPr>
      <w:rPr>
        <w:rFonts w:ascii="Symbol" w:hAnsi="Symbol" w:hint="default"/>
      </w:rPr>
    </w:lvl>
    <w:lvl w:ilvl="1" w:tplc="437A100C">
      <w:start w:val="1"/>
      <w:numFmt w:val="bullet"/>
      <w:lvlText w:val="o"/>
      <w:lvlJc w:val="left"/>
      <w:pPr>
        <w:ind w:left="1440" w:hanging="360"/>
      </w:pPr>
      <w:rPr>
        <w:rFonts w:ascii="Courier New" w:hAnsi="Courier New" w:hint="default"/>
      </w:rPr>
    </w:lvl>
    <w:lvl w:ilvl="2" w:tplc="D9F2A186">
      <w:start w:val="1"/>
      <w:numFmt w:val="bullet"/>
      <w:lvlText w:val=""/>
      <w:lvlJc w:val="left"/>
      <w:pPr>
        <w:ind w:left="2160" w:hanging="360"/>
      </w:pPr>
      <w:rPr>
        <w:rFonts w:ascii="Wingdings" w:hAnsi="Wingdings" w:hint="default"/>
      </w:rPr>
    </w:lvl>
    <w:lvl w:ilvl="3" w:tplc="3184DE14">
      <w:start w:val="1"/>
      <w:numFmt w:val="bullet"/>
      <w:lvlText w:val=""/>
      <w:lvlJc w:val="left"/>
      <w:pPr>
        <w:ind w:left="2880" w:hanging="360"/>
      </w:pPr>
      <w:rPr>
        <w:rFonts w:ascii="Symbol" w:hAnsi="Symbol" w:hint="default"/>
      </w:rPr>
    </w:lvl>
    <w:lvl w:ilvl="4" w:tplc="4030EE34">
      <w:start w:val="1"/>
      <w:numFmt w:val="bullet"/>
      <w:lvlText w:val="o"/>
      <w:lvlJc w:val="left"/>
      <w:pPr>
        <w:ind w:left="3600" w:hanging="360"/>
      </w:pPr>
      <w:rPr>
        <w:rFonts w:ascii="Courier New" w:hAnsi="Courier New" w:hint="default"/>
      </w:rPr>
    </w:lvl>
    <w:lvl w:ilvl="5" w:tplc="EE328E46">
      <w:start w:val="1"/>
      <w:numFmt w:val="bullet"/>
      <w:lvlText w:val=""/>
      <w:lvlJc w:val="left"/>
      <w:pPr>
        <w:ind w:left="4320" w:hanging="360"/>
      </w:pPr>
      <w:rPr>
        <w:rFonts w:ascii="Wingdings" w:hAnsi="Wingdings" w:hint="default"/>
      </w:rPr>
    </w:lvl>
    <w:lvl w:ilvl="6" w:tplc="833AE5AA">
      <w:start w:val="1"/>
      <w:numFmt w:val="bullet"/>
      <w:lvlText w:val=""/>
      <w:lvlJc w:val="left"/>
      <w:pPr>
        <w:ind w:left="5040" w:hanging="360"/>
      </w:pPr>
      <w:rPr>
        <w:rFonts w:ascii="Symbol" w:hAnsi="Symbol" w:hint="default"/>
      </w:rPr>
    </w:lvl>
    <w:lvl w:ilvl="7" w:tplc="6BA883C4">
      <w:start w:val="1"/>
      <w:numFmt w:val="bullet"/>
      <w:lvlText w:val="o"/>
      <w:lvlJc w:val="left"/>
      <w:pPr>
        <w:ind w:left="5760" w:hanging="360"/>
      </w:pPr>
      <w:rPr>
        <w:rFonts w:ascii="Courier New" w:hAnsi="Courier New" w:hint="default"/>
      </w:rPr>
    </w:lvl>
    <w:lvl w:ilvl="8" w:tplc="6DCE11E0">
      <w:start w:val="1"/>
      <w:numFmt w:val="bullet"/>
      <w:lvlText w:val=""/>
      <w:lvlJc w:val="left"/>
      <w:pPr>
        <w:ind w:left="6480" w:hanging="360"/>
      </w:pPr>
      <w:rPr>
        <w:rFonts w:ascii="Wingdings" w:hAnsi="Wingdings" w:hint="default"/>
      </w:rPr>
    </w:lvl>
  </w:abstractNum>
  <w:abstractNum w:abstractNumId="47" w15:restartNumberingAfterBreak="0">
    <w:nsid w:val="38FD1238"/>
    <w:multiLevelType w:val="hybridMultilevel"/>
    <w:tmpl w:val="DC3A1F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38B5B9"/>
    <w:multiLevelType w:val="hybridMultilevel"/>
    <w:tmpl w:val="8194861C"/>
    <w:lvl w:ilvl="0" w:tplc="58CABE9C">
      <w:start w:val="1"/>
      <w:numFmt w:val="bullet"/>
      <w:lvlText w:val="·"/>
      <w:lvlJc w:val="left"/>
      <w:pPr>
        <w:ind w:left="720" w:hanging="360"/>
      </w:pPr>
      <w:rPr>
        <w:rFonts w:ascii="Symbol" w:hAnsi="Symbol" w:hint="default"/>
      </w:rPr>
    </w:lvl>
    <w:lvl w:ilvl="1" w:tplc="197E3754">
      <w:start w:val="1"/>
      <w:numFmt w:val="bullet"/>
      <w:lvlText w:val="o"/>
      <w:lvlJc w:val="left"/>
      <w:pPr>
        <w:ind w:left="1440" w:hanging="360"/>
      </w:pPr>
      <w:rPr>
        <w:rFonts w:ascii="Courier New" w:hAnsi="Courier New" w:hint="default"/>
      </w:rPr>
    </w:lvl>
    <w:lvl w:ilvl="2" w:tplc="FE580BF6">
      <w:start w:val="1"/>
      <w:numFmt w:val="bullet"/>
      <w:lvlText w:val=""/>
      <w:lvlJc w:val="left"/>
      <w:pPr>
        <w:ind w:left="2160" w:hanging="360"/>
      </w:pPr>
      <w:rPr>
        <w:rFonts w:ascii="Wingdings" w:hAnsi="Wingdings" w:hint="default"/>
      </w:rPr>
    </w:lvl>
    <w:lvl w:ilvl="3" w:tplc="4ABEB600">
      <w:start w:val="1"/>
      <w:numFmt w:val="bullet"/>
      <w:lvlText w:val=""/>
      <w:lvlJc w:val="left"/>
      <w:pPr>
        <w:ind w:left="2880" w:hanging="360"/>
      </w:pPr>
      <w:rPr>
        <w:rFonts w:ascii="Symbol" w:hAnsi="Symbol" w:hint="default"/>
      </w:rPr>
    </w:lvl>
    <w:lvl w:ilvl="4" w:tplc="9C22675A">
      <w:start w:val="1"/>
      <w:numFmt w:val="bullet"/>
      <w:lvlText w:val="o"/>
      <w:lvlJc w:val="left"/>
      <w:pPr>
        <w:ind w:left="3600" w:hanging="360"/>
      </w:pPr>
      <w:rPr>
        <w:rFonts w:ascii="Courier New" w:hAnsi="Courier New" w:hint="default"/>
      </w:rPr>
    </w:lvl>
    <w:lvl w:ilvl="5" w:tplc="564869DE">
      <w:start w:val="1"/>
      <w:numFmt w:val="bullet"/>
      <w:lvlText w:val=""/>
      <w:lvlJc w:val="left"/>
      <w:pPr>
        <w:ind w:left="4320" w:hanging="360"/>
      </w:pPr>
      <w:rPr>
        <w:rFonts w:ascii="Wingdings" w:hAnsi="Wingdings" w:hint="default"/>
      </w:rPr>
    </w:lvl>
    <w:lvl w:ilvl="6" w:tplc="D458E0E2">
      <w:start w:val="1"/>
      <w:numFmt w:val="bullet"/>
      <w:lvlText w:val=""/>
      <w:lvlJc w:val="left"/>
      <w:pPr>
        <w:ind w:left="5040" w:hanging="360"/>
      </w:pPr>
      <w:rPr>
        <w:rFonts w:ascii="Symbol" w:hAnsi="Symbol" w:hint="default"/>
      </w:rPr>
    </w:lvl>
    <w:lvl w:ilvl="7" w:tplc="D720A8C8">
      <w:start w:val="1"/>
      <w:numFmt w:val="bullet"/>
      <w:lvlText w:val="o"/>
      <w:lvlJc w:val="left"/>
      <w:pPr>
        <w:ind w:left="5760" w:hanging="360"/>
      </w:pPr>
      <w:rPr>
        <w:rFonts w:ascii="Courier New" w:hAnsi="Courier New" w:hint="default"/>
      </w:rPr>
    </w:lvl>
    <w:lvl w:ilvl="8" w:tplc="A2E83536">
      <w:start w:val="1"/>
      <w:numFmt w:val="bullet"/>
      <w:lvlText w:val=""/>
      <w:lvlJc w:val="left"/>
      <w:pPr>
        <w:ind w:left="6480" w:hanging="360"/>
      </w:pPr>
      <w:rPr>
        <w:rFonts w:ascii="Wingdings" w:hAnsi="Wingdings" w:hint="default"/>
      </w:rPr>
    </w:lvl>
  </w:abstractNum>
  <w:abstractNum w:abstractNumId="49" w15:restartNumberingAfterBreak="0">
    <w:nsid w:val="3A802E6A"/>
    <w:multiLevelType w:val="hybridMultilevel"/>
    <w:tmpl w:val="04D24944"/>
    <w:lvl w:ilvl="0" w:tplc="1A1E31FE">
      <w:start w:val="1"/>
      <w:numFmt w:val="bullet"/>
      <w:lvlText w:val="·"/>
      <w:lvlJc w:val="left"/>
      <w:pPr>
        <w:ind w:left="720" w:hanging="360"/>
      </w:pPr>
      <w:rPr>
        <w:rFonts w:ascii="Symbol" w:hAnsi="Symbol" w:hint="default"/>
      </w:rPr>
    </w:lvl>
    <w:lvl w:ilvl="1" w:tplc="607CF066">
      <w:start w:val="1"/>
      <w:numFmt w:val="bullet"/>
      <w:lvlText w:val="o"/>
      <w:lvlJc w:val="left"/>
      <w:pPr>
        <w:ind w:left="1440" w:hanging="360"/>
      </w:pPr>
      <w:rPr>
        <w:rFonts w:ascii="Courier New" w:hAnsi="Courier New" w:hint="default"/>
      </w:rPr>
    </w:lvl>
    <w:lvl w:ilvl="2" w:tplc="2A601D9A">
      <w:start w:val="1"/>
      <w:numFmt w:val="bullet"/>
      <w:lvlText w:val=""/>
      <w:lvlJc w:val="left"/>
      <w:pPr>
        <w:ind w:left="2160" w:hanging="360"/>
      </w:pPr>
      <w:rPr>
        <w:rFonts w:ascii="Wingdings" w:hAnsi="Wingdings" w:hint="default"/>
      </w:rPr>
    </w:lvl>
    <w:lvl w:ilvl="3" w:tplc="0062FD16">
      <w:start w:val="1"/>
      <w:numFmt w:val="bullet"/>
      <w:lvlText w:val=""/>
      <w:lvlJc w:val="left"/>
      <w:pPr>
        <w:ind w:left="2880" w:hanging="360"/>
      </w:pPr>
      <w:rPr>
        <w:rFonts w:ascii="Symbol" w:hAnsi="Symbol" w:hint="default"/>
      </w:rPr>
    </w:lvl>
    <w:lvl w:ilvl="4" w:tplc="F22E71BE">
      <w:start w:val="1"/>
      <w:numFmt w:val="bullet"/>
      <w:lvlText w:val="o"/>
      <w:lvlJc w:val="left"/>
      <w:pPr>
        <w:ind w:left="3600" w:hanging="360"/>
      </w:pPr>
      <w:rPr>
        <w:rFonts w:ascii="Courier New" w:hAnsi="Courier New" w:hint="default"/>
      </w:rPr>
    </w:lvl>
    <w:lvl w:ilvl="5" w:tplc="282EF978">
      <w:start w:val="1"/>
      <w:numFmt w:val="bullet"/>
      <w:lvlText w:val=""/>
      <w:lvlJc w:val="left"/>
      <w:pPr>
        <w:ind w:left="4320" w:hanging="360"/>
      </w:pPr>
      <w:rPr>
        <w:rFonts w:ascii="Wingdings" w:hAnsi="Wingdings" w:hint="default"/>
      </w:rPr>
    </w:lvl>
    <w:lvl w:ilvl="6" w:tplc="13CCFF42">
      <w:start w:val="1"/>
      <w:numFmt w:val="bullet"/>
      <w:lvlText w:val=""/>
      <w:lvlJc w:val="left"/>
      <w:pPr>
        <w:ind w:left="5040" w:hanging="360"/>
      </w:pPr>
      <w:rPr>
        <w:rFonts w:ascii="Symbol" w:hAnsi="Symbol" w:hint="default"/>
      </w:rPr>
    </w:lvl>
    <w:lvl w:ilvl="7" w:tplc="0CB266F2">
      <w:start w:val="1"/>
      <w:numFmt w:val="bullet"/>
      <w:lvlText w:val="o"/>
      <w:lvlJc w:val="left"/>
      <w:pPr>
        <w:ind w:left="5760" w:hanging="360"/>
      </w:pPr>
      <w:rPr>
        <w:rFonts w:ascii="Courier New" w:hAnsi="Courier New" w:hint="default"/>
      </w:rPr>
    </w:lvl>
    <w:lvl w:ilvl="8" w:tplc="D218713A">
      <w:start w:val="1"/>
      <w:numFmt w:val="bullet"/>
      <w:lvlText w:val=""/>
      <w:lvlJc w:val="left"/>
      <w:pPr>
        <w:ind w:left="6480" w:hanging="360"/>
      </w:pPr>
      <w:rPr>
        <w:rFonts w:ascii="Wingdings" w:hAnsi="Wingdings" w:hint="default"/>
      </w:rPr>
    </w:lvl>
  </w:abstractNum>
  <w:abstractNum w:abstractNumId="50" w15:restartNumberingAfterBreak="0">
    <w:nsid w:val="3AEF1955"/>
    <w:multiLevelType w:val="hybridMultilevel"/>
    <w:tmpl w:val="C02ABCCA"/>
    <w:lvl w:ilvl="0" w:tplc="C0FE53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024306"/>
    <w:multiLevelType w:val="hybridMultilevel"/>
    <w:tmpl w:val="6668041C"/>
    <w:lvl w:ilvl="0" w:tplc="14AE9428">
      <w:start w:val="1"/>
      <w:numFmt w:val="bullet"/>
      <w:lvlText w:val="·"/>
      <w:lvlJc w:val="left"/>
      <w:pPr>
        <w:ind w:left="720" w:hanging="360"/>
      </w:pPr>
      <w:rPr>
        <w:rFonts w:ascii="Symbol" w:hAnsi="Symbol" w:hint="default"/>
      </w:rPr>
    </w:lvl>
    <w:lvl w:ilvl="1" w:tplc="50AC6C80">
      <w:start w:val="1"/>
      <w:numFmt w:val="bullet"/>
      <w:lvlText w:val="o"/>
      <w:lvlJc w:val="left"/>
      <w:pPr>
        <w:ind w:left="1440" w:hanging="360"/>
      </w:pPr>
      <w:rPr>
        <w:rFonts w:ascii="Courier New" w:hAnsi="Courier New" w:hint="default"/>
      </w:rPr>
    </w:lvl>
    <w:lvl w:ilvl="2" w:tplc="CEF8A19C">
      <w:start w:val="1"/>
      <w:numFmt w:val="bullet"/>
      <w:lvlText w:val=""/>
      <w:lvlJc w:val="left"/>
      <w:pPr>
        <w:ind w:left="2160" w:hanging="360"/>
      </w:pPr>
      <w:rPr>
        <w:rFonts w:ascii="Wingdings" w:hAnsi="Wingdings" w:hint="default"/>
      </w:rPr>
    </w:lvl>
    <w:lvl w:ilvl="3" w:tplc="80443A3E">
      <w:start w:val="1"/>
      <w:numFmt w:val="bullet"/>
      <w:lvlText w:val=""/>
      <w:lvlJc w:val="left"/>
      <w:pPr>
        <w:ind w:left="2880" w:hanging="360"/>
      </w:pPr>
      <w:rPr>
        <w:rFonts w:ascii="Symbol" w:hAnsi="Symbol" w:hint="default"/>
      </w:rPr>
    </w:lvl>
    <w:lvl w:ilvl="4" w:tplc="BFCC9222">
      <w:start w:val="1"/>
      <w:numFmt w:val="bullet"/>
      <w:lvlText w:val="o"/>
      <w:lvlJc w:val="left"/>
      <w:pPr>
        <w:ind w:left="3600" w:hanging="360"/>
      </w:pPr>
      <w:rPr>
        <w:rFonts w:ascii="Courier New" w:hAnsi="Courier New" w:hint="default"/>
      </w:rPr>
    </w:lvl>
    <w:lvl w:ilvl="5" w:tplc="AC445CCA">
      <w:start w:val="1"/>
      <w:numFmt w:val="bullet"/>
      <w:lvlText w:val=""/>
      <w:lvlJc w:val="left"/>
      <w:pPr>
        <w:ind w:left="4320" w:hanging="360"/>
      </w:pPr>
      <w:rPr>
        <w:rFonts w:ascii="Wingdings" w:hAnsi="Wingdings" w:hint="default"/>
      </w:rPr>
    </w:lvl>
    <w:lvl w:ilvl="6" w:tplc="18A85020">
      <w:start w:val="1"/>
      <w:numFmt w:val="bullet"/>
      <w:lvlText w:val=""/>
      <w:lvlJc w:val="left"/>
      <w:pPr>
        <w:ind w:left="5040" w:hanging="360"/>
      </w:pPr>
      <w:rPr>
        <w:rFonts w:ascii="Symbol" w:hAnsi="Symbol" w:hint="default"/>
      </w:rPr>
    </w:lvl>
    <w:lvl w:ilvl="7" w:tplc="5EEABF96">
      <w:start w:val="1"/>
      <w:numFmt w:val="bullet"/>
      <w:lvlText w:val="o"/>
      <w:lvlJc w:val="left"/>
      <w:pPr>
        <w:ind w:left="5760" w:hanging="360"/>
      </w:pPr>
      <w:rPr>
        <w:rFonts w:ascii="Courier New" w:hAnsi="Courier New" w:hint="default"/>
      </w:rPr>
    </w:lvl>
    <w:lvl w:ilvl="8" w:tplc="93FEE834">
      <w:start w:val="1"/>
      <w:numFmt w:val="bullet"/>
      <w:lvlText w:val=""/>
      <w:lvlJc w:val="left"/>
      <w:pPr>
        <w:ind w:left="6480" w:hanging="360"/>
      </w:pPr>
      <w:rPr>
        <w:rFonts w:ascii="Wingdings" w:hAnsi="Wingdings" w:hint="default"/>
      </w:rPr>
    </w:lvl>
  </w:abstractNum>
  <w:abstractNum w:abstractNumId="52" w15:restartNumberingAfterBreak="0">
    <w:nsid w:val="3EA02B2B"/>
    <w:multiLevelType w:val="hybridMultilevel"/>
    <w:tmpl w:val="498E3284"/>
    <w:lvl w:ilvl="0" w:tplc="61F8FE5C">
      <w:start w:val="1"/>
      <w:numFmt w:val="decimal"/>
      <w:lvlText w:val="(%1)"/>
      <w:lvlJc w:val="left"/>
      <w:pPr>
        <w:ind w:left="720" w:hanging="360"/>
      </w:pPr>
    </w:lvl>
    <w:lvl w:ilvl="1" w:tplc="CBAC3980">
      <w:start w:val="1"/>
      <w:numFmt w:val="lowerLetter"/>
      <w:lvlText w:val="%2."/>
      <w:lvlJc w:val="left"/>
      <w:pPr>
        <w:ind w:left="1440" w:hanging="360"/>
      </w:pPr>
    </w:lvl>
    <w:lvl w:ilvl="2" w:tplc="46D83A76">
      <w:start w:val="1"/>
      <w:numFmt w:val="lowerRoman"/>
      <w:lvlText w:val="%3."/>
      <w:lvlJc w:val="right"/>
      <w:pPr>
        <w:ind w:left="2160" w:hanging="180"/>
      </w:pPr>
    </w:lvl>
    <w:lvl w:ilvl="3" w:tplc="2FDEA5B6">
      <w:start w:val="1"/>
      <w:numFmt w:val="decimal"/>
      <w:lvlText w:val="%4."/>
      <w:lvlJc w:val="left"/>
      <w:pPr>
        <w:ind w:left="2880" w:hanging="360"/>
      </w:pPr>
    </w:lvl>
    <w:lvl w:ilvl="4" w:tplc="BBD6BA88">
      <w:start w:val="1"/>
      <w:numFmt w:val="lowerLetter"/>
      <w:lvlText w:val="%5."/>
      <w:lvlJc w:val="left"/>
      <w:pPr>
        <w:ind w:left="3600" w:hanging="360"/>
      </w:pPr>
    </w:lvl>
    <w:lvl w:ilvl="5" w:tplc="7CB6B752">
      <w:start w:val="1"/>
      <w:numFmt w:val="lowerRoman"/>
      <w:lvlText w:val="%6."/>
      <w:lvlJc w:val="right"/>
      <w:pPr>
        <w:ind w:left="4320" w:hanging="180"/>
      </w:pPr>
    </w:lvl>
    <w:lvl w:ilvl="6" w:tplc="73F4CFFE">
      <w:start w:val="1"/>
      <w:numFmt w:val="decimal"/>
      <w:lvlText w:val="%7."/>
      <w:lvlJc w:val="left"/>
      <w:pPr>
        <w:ind w:left="5040" w:hanging="360"/>
      </w:pPr>
    </w:lvl>
    <w:lvl w:ilvl="7" w:tplc="FDA0AEA0">
      <w:start w:val="1"/>
      <w:numFmt w:val="lowerLetter"/>
      <w:lvlText w:val="%8."/>
      <w:lvlJc w:val="left"/>
      <w:pPr>
        <w:ind w:left="5760" w:hanging="360"/>
      </w:pPr>
    </w:lvl>
    <w:lvl w:ilvl="8" w:tplc="B1465DDA">
      <w:start w:val="1"/>
      <w:numFmt w:val="lowerRoman"/>
      <w:lvlText w:val="%9."/>
      <w:lvlJc w:val="right"/>
      <w:pPr>
        <w:ind w:left="6480" w:hanging="180"/>
      </w:pPr>
    </w:lvl>
  </w:abstractNum>
  <w:abstractNum w:abstractNumId="53" w15:restartNumberingAfterBreak="0">
    <w:nsid w:val="4122C34C"/>
    <w:multiLevelType w:val="hybridMultilevel"/>
    <w:tmpl w:val="6DD60BF8"/>
    <w:lvl w:ilvl="0" w:tplc="812E561C">
      <w:start w:val="1"/>
      <w:numFmt w:val="bullet"/>
      <w:lvlText w:val="·"/>
      <w:lvlJc w:val="left"/>
      <w:pPr>
        <w:ind w:left="720" w:hanging="360"/>
      </w:pPr>
      <w:rPr>
        <w:rFonts w:ascii="Symbol" w:hAnsi="Symbol" w:hint="default"/>
      </w:rPr>
    </w:lvl>
    <w:lvl w:ilvl="1" w:tplc="C5DE930A">
      <w:start w:val="1"/>
      <w:numFmt w:val="bullet"/>
      <w:lvlText w:val="o"/>
      <w:lvlJc w:val="left"/>
      <w:pPr>
        <w:ind w:left="1440" w:hanging="360"/>
      </w:pPr>
      <w:rPr>
        <w:rFonts w:ascii="Courier New" w:hAnsi="Courier New" w:hint="default"/>
      </w:rPr>
    </w:lvl>
    <w:lvl w:ilvl="2" w:tplc="87B2626E">
      <w:start w:val="1"/>
      <w:numFmt w:val="bullet"/>
      <w:lvlText w:val=""/>
      <w:lvlJc w:val="left"/>
      <w:pPr>
        <w:ind w:left="2160" w:hanging="360"/>
      </w:pPr>
      <w:rPr>
        <w:rFonts w:ascii="Wingdings" w:hAnsi="Wingdings" w:hint="default"/>
      </w:rPr>
    </w:lvl>
    <w:lvl w:ilvl="3" w:tplc="90127F34">
      <w:start w:val="1"/>
      <w:numFmt w:val="bullet"/>
      <w:lvlText w:val=""/>
      <w:lvlJc w:val="left"/>
      <w:pPr>
        <w:ind w:left="2880" w:hanging="360"/>
      </w:pPr>
      <w:rPr>
        <w:rFonts w:ascii="Symbol" w:hAnsi="Symbol" w:hint="default"/>
      </w:rPr>
    </w:lvl>
    <w:lvl w:ilvl="4" w:tplc="96023914">
      <w:start w:val="1"/>
      <w:numFmt w:val="bullet"/>
      <w:lvlText w:val="o"/>
      <w:lvlJc w:val="left"/>
      <w:pPr>
        <w:ind w:left="3600" w:hanging="360"/>
      </w:pPr>
      <w:rPr>
        <w:rFonts w:ascii="Courier New" w:hAnsi="Courier New" w:hint="default"/>
      </w:rPr>
    </w:lvl>
    <w:lvl w:ilvl="5" w:tplc="44421E96">
      <w:start w:val="1"/>
      <w:numFmt w:val="bullet"/>
      <w:lvlText w:val=""/>
      <w:lvlJc w:val="left"/>
      <w:pPr>
        <w:ind w:left="4320" w:hanging="360"/>
      </w:pPr>
      <w:rPr>
        <w:rFonts w:ascii="Wingdings" w:hAnsi="Wingdings" w:hint="default"/>
      </w:rPr>
    </w:lvl>
    <w:lvl w:ilvl="6" w:tplc="A9BE6E4A">
      <w:start w:val="1"/>
      <w:numFmt w:val="bullet"/>
      <w:lvlText w:val=""/>
      <w:lvlJc w:val="left"/>
      <w:pPr>
        <w:ind w:left="5040" w:hanging="360"/>
      </w:pPr>
      <w:rPr>
        <w:rFonts w:ascii="Symbol" w:hAnsi="Symbol" w:hint="default"/>
      </w:rPr>
    </w:lvl>
    <w:lvl w:ilvl="7" w:tplc="7662066C">
      <w:start w:val="1"/>
      <w:numFmt w:val="bullet"/>
      <w:lvlText w:val="o"/>
      <w:lvlJc w:val="left"/>
      <w:pPr>
        <w:ind w:left="5760" w:hanging="360"/>
      </w:pPr>
      <w:rPr>
        <w:rFonts w:ascii="Courier New" w:hAnsi="Courier New" w:hint="default"/>
      </w:rPr>
    </w:lvl>
    <w:lvl w:ilvl="8" w:tplc="964ED172">
      <w:start w:val="1"/>
      <w:numFmt w:val="bullet"/>
      <w:lvlText w:val=""/>
      <w:lvlJc w:val="left"/>
      <w:pPr>
        <w:ind w:left="6480" w:hanging="360"/>
      </w:pPr>
      <w:rPr>
        <w:rFonts w:ascii="Wingdings" w:hAnsi="Wingdings" w:hint="default"/>
      </w:rPr>
    </w:lvl>
  </w:abstractNum>
  <w:abstractNum w:abstractNumId="54" w15:restartNumberingAfterBreak="0">
    <w:nsid w:val="41F4457A"/>
    <w:multiLevelType w:val="hybridMultilevel"/>
    <w:tmpl w:val="A296F492"/>
    <w:lvl w:ilvl="0" w:tplc="42A4EEE2">
      <w:start w:val="1"/>
      <w:numFmt w:val="bullet"/>
      <w:lvlText w:val="·"/>
      <w:lvlJc w:val="left"/>
      <w:pPr>
        <w:ind w:left="720" w:hanging="360"/>
      </w:pPr>
      <w:rPr>
        <w:rFonts w:ascii="Symbol" w:hAnsi="Symbol" w:hint="default"/>
      </w:rPr>
    </w:lvl>
    <w:lvl w:ilvl="1" w:tplc="E870B900">
      <w:start w:val="1"/>
      <w:numFmt w:val="bullet"/>
      <w:lvlText w:val="o"/>
      <w:lvlJc w:val="left"/>
      <w:pPr>
        <w:ind w:left="1440" w:hanging="360"/>
      </w:pPr>
      <w:rPr>
        <w:rFonts w:ascii="Courier New" w:hAnsi="Courier New" w:hint="default"/>
      </w:rPr>
    </w:lvl>
    <w:lvl w:ilvl="2" w:tplc="DB560938">
      <w:start w:val="1"/>
      <w:numFmt w:val="bullet"/>
      <w:lvlText w:val=""/>
      <w:lvlJc w:val="left"/>
      <w:pPr>
        <w:ind w:left="2160" w:hanging="360"/>
      </w:pPr>
      <w:rPr>
        <w:rFonts w:ascii="Wingdings" w:hAnsi="Wingdings" w:hint="default"/>
      </w:rPr>
    </w:lvl>
    <w:lvl w:ilvl="3" w:tplc="1BA85BB6">
      <w:start w:val="1"/>
      <w:numFmt w:val="bullet"/>
      <w:lvlText w:val=""/>
      <w:lvlJc w:val="left"/>
      <w:pPr>
        <w:ind w:left="2880" w:hanging="360"/>
      </w:pPr>
      <w:rPr>
        <w:rFonts w:ascii="Symbol" w:hAnsi="Symbol" w:hint="default"/>
      </w:rPr>
    </w:lvl>
    <w:lvl w:ilvl="4" w:tplc="D2AEFD6A">
      <w:start w:val="1"/>
      <w:numFmt w:val="bullet"/>
      <w:lvlText w:val="o"/>
      <w:lvlJc w:val="left"/>
      <w:pPr>
        <w:ind w:left="3600" w:hanging="360"/>
      </w:pPr>
      <w:rPr>
        <w:rFonts w:ascii="Courier New" w:hAnsi="Courier New" w:hint="default"/>
      </w:rPr>
    </w:lvl>
    <w:lvl w:ilvl="5" w:tplc="8B7448B0">
      <w:start w:val="1"/>
      <w:numFmt w:val="bullet"/>
      <w:lvlText w:val=""/>
      <w:lvlJc w:val="left"/>
      <w:pPr>
        <w:ind w:left="4320" w:hanging="360"/>
      </w:pPr>
      <w:rPr>
        <w:rFonts w:ascii="Wingdings" w:hAnsi="Wingdings" w:hint="default"/>
      </w:rPr>
    </w:lvl>
    <w:lvl w:ilvl="6" w:tplc="0DC80DB4">
      <w:start w:val="1"/>
      <w:numFmt w:val="bullet"/>
      <w:lvlText w:val=""/>
      <w:lvlJc w:val="left"/>
      <w:pPr>
        <w:ind w:left="5040" w:hanging="360"/>
      </w:pPr>
      <w:rPr>
        <w:rFonts w:ascii="Symbol" w:hAnsi="Symbol" w:hint="default"/>
      </w:rPr>
    </w:lvl>
    <w:lvl w:ilvl="7" w:tplc="1A5C9E26">
      <w:start w:val="1"/>
      <w:numFmt w:val="bullet"/>
      <w:lvlText w:val="o"/>
      <w:lvlJc w:val="left"/>
      <w:pPr>
        <w:ind w:left="5760" w:hanging="360"/>
      </w:pPr>
      <w:rPr>
        <w:rFonts w:ascii="Courier New" w:hAnsi="Courier New" w:hint="default"/>
      </w:rPr>
    </w:lvl>
    <w:lvl w:ilvl="8" w:tplc="BD96B6D2">
      <w:start w:val="1"/>
      <w:numFmt w:val="bullet"/>
      <w:lvlText w:val=""/>
      <w:lvlJc w:val="left"/>
      <w:pPr>
        <w:ind w:left="6480" w:hanging="360"/>
      </w:pPr>
      <w:rPr>
        <w:rFonts w:ascii="Wingdings" w:hAnsi="Wingdings" w:hint="default"/>
      </w:rPr>
    </w:lvl>
  </w:abstractNum>
  <w:abstractNum w:abstractNumId="55" w15:restartNumberingAfterBreak="0">
    <w:nsid w:val="42841135"/>
    <w:multiLevelType w:val="hybridMultilevel"/>
    <w:tmpl w:val="09207820"/>
    <w:lvl w:ilvl="0" w:tplc="0930FA2C">
      <w:start w:val="1"/>
      <w:numFmt w:val="bullet"/>
      <w:lvlText w:val="·"/>
      <w:lvlJc w:val="left"/>
      <w:pPr>
        <w:ind w:left="720" w:hanging="360"/>
      </w:pPr>
      <w:rPr>
        <w:rFonts w:ascii="Symbol" w:hAnsi="Symbol" w:hint="default"/>
      </w:rPr>
    </w:lvl>
    <w:lvl w:ilvl="1" w:tplc="1A28E22E">
      <w:start w:val="1"/>
      <w:numFmt w:val="bullet"/>
      <w:lvlText w:val="o"/>
      <w:lvlJc w:val="left"/>
      <w:pPr>
        <w:ind w:left="1440" w:hanging="360"/>
      </w:pPr>
      <w:rPr>
        <w:rFonts w:ascii="Courier New" w:hAnsi="Courier New" w:hint="default"/>
      </w:rPr>
    </w:lvl>
    <w:lvl w:ilvl="2" w:tplc="C27A7636">
      <w:start w:val="1"/>
      <w:numFmt w:val="bullet"/>
      <w:lvlText w:val=""/>
      <w:lvlJc w:val="left"/>
      <w:pPr>
        <w:ind w:left="2160" w:hanging="360"/>
      </w:pPr>
      <w:rPr>
        <w:rFonts w:ascii="Wingdings" w:hAnsi="Wingdings" w:hint="default"/>
      </w:rPr>
    </w:lvl>
    <w:lvl w:ilvl="3" w:tplc="6046C7B2">
      <w:start w:val="1"/>
      <w:numFmt w:val="bullet"/>
      <w:lvlText w:val=""/>
      <w:lvlJc w:val="left"/>
      <w:pPr>
        <w:ind w:left="2880" w:hanging="360"/>
      </w:pPr>
      <w:rPr>
        <w:rFonts w:ascii="Symbol" w:hAnsi="Symbol" w:hint="default"/>
      </w:rPr>
    </w:lvl>
    <w:lvl w:ilvl="4" w:tplc="6AAA8046">
      <w:start w:val="1"/>
      <w:numFmt w:val="bullet"/>
      <w:lvlText w:val="o"/>
      <w:lvlJc w:val="left"/>
      <w:pPr>
        <w:ind w:left="3600" w:hanging="360"/>
      </w:pPr>
      <w:rPr>
        <w:rFonts w:ascii="Courier New" w:hAnsi="Courier New" w:hint="default"/>
      </w:rPr>
    </w:lvl>
    <w:lvl w:ilvl="5" w:tplc="60D2CA26">
      <w:start w:val="1"/>
      <w:numFmt w:val="bullet"/>
      <w:lvlText w:val=""/>
      <w:lvlJc w:val="left"/>
      <w:pPr>
        <w:ind w:left="4320" w:hanging="360"/>
      </w:pPr>
      <w:rPr>
        <w:rFonts w:ascii="Wingdings" w:hAnsi="Wingdings" w:hint="default"/>
      </w:rPr>
    </w:lvl>
    <w:lvl w:ilvl="6" w:tplc="AD88BBF4">
      <w:start w:val="1"/>
      <w:numFmt w:val="bullet"/>
      <w:lvlText w:val=""/>
      <w:lvlJc w:val="left"/>
      <w:pPr>
        <w:ind w:left="5040" w:hanging="360"/>
      </w:pPr>
      <w:rPr>
        <w:rFonts w:ascii="Symbol" w:hAnsi="Symbol" w:hint="default"/>
      </w:rPr>
    </w:lvl>
    <w:lvl w:ilvl="7" w:tplc="21040714">
      <w:start w:val="1"/>
      <w:numFmt w:val="bullet"/>
      <w:lvlText w:val="o"/>
      <w:lvlJc w:val="left"/>
      <w:pPr>
        <w:ind w:left="5760" w:hanging="360"/>
      </w:pPr>
      <w:rPr>
        <w:rFonts w:ascii="Courier New" w:hAnsi="Courier New" w:hint="default"/>
      </w:rPr>
    </w:lvl>
    <w:lvl w:ilvl="8" w:tplc="FC2CAD70">
      <w:start w:val="1"/>
      <w:numFmt w:val="bullet"/>
      <w:lvlText w:val=""/>
      <w:lvlJc w:val="left"/>
      <w:pPr>
        <w:ind w:left="6480" w:hanging="360"/>
      </w:pPr>
      <w:rPr>
        <w:rFonts w:ascii="Wingdings" w:hAnsi="Wingdings" w:hint="default"/>
      </w:rPr>
    </w:lvl>
  </w:abstractNum>
  <w:abstractNum w:abstractNumId="56" w15:restartNumberingAfterBreak="0">
    <w:nsid w:val="432915E4"/>
    <w:multiLevelType w:val="hybridMultilevel"/>
    <w:tmpl w:val="B7F23374"/>
    <w:lvl w:ilvl="0" w:tplc="6EAE8F92">
      <w:start w:val="1"/>
      <w:numFmt w:val="bullet"/>
      <w:lvlText w:val="·"/>
      <w:lvlJc w:val="left"/>
      <w:pPr>
        <w:ind w:left="720" w:hanging="360"/>
      </w:pPr>
      <w:rPr>
        <w:rFonts w:ascii="Symbol" w:hAnsi="Symbol" w:hint="default"/>
      </w:rPr>
    </w:lvl>
    <w:lvl w:ilvl="1" w:tplc="748A63DE">
      <w:start w:val="1"/>
      <w:numFmt w:val="bullet"/>
      <w:lvlText w:val="o"/>
      <w:lvlJc w:val="left"/>
      <w:pPr>
        <w:ind w:left="1440" w:hanging="360"/>
      </w:pPr>
      <w:rPr>
        <w:rFonts w:ascii="Courier New" w:hAnsi="Courier New" w:hint="default"/>
      </w:rPr>
    </w:lvl>
    <w:lvl w:ilvl="2" w:tplc="95E63FDA">
      <w:start w:val="1"/>
      <w:numFmt w:val="bullet"/>
      <w:lvlText w:val=""/>
      <w:lvlJc w:val="left"/>
      <w:pPr>
        <w:ind w:left="2160" w:hanging="360"/>
      </w:pPr>
      <w:rPr>
        <w:rFonts w:ascii="Wingdings" w:hAnsi="Wingdings" w:hint="default"/>
      </w:rPr>
    </w:lvl>
    <w:lvl w:ilvl="3" w:tplc="0846D606">
      <w:start w:val="1"/>
      <w:numFmt w:val="bullet"/>
      <w:lvlText w:val=""/>
      <w:lvlJc w:val="left"/>
      <w:pPr>
        <w:ind w:left="2880" w:hanging="360"/>
      </w:pPr>
      <w:rPr>
        <w:rFonts w:ascii="Symbol" w:hAnsi="Symbol" w:hint="default"/>
      </w:rPr>
    </w:lvl>
    <w:lvl w:ilvl="4" w:tplc="336875DC">
      <w:start w:val="1"/>
      <w:numFmt w:val="bullet"/>
      <w:lvlText w:val="o"/>
      <w:lvlJc w:val="left"/>
      <w:pPr>
        <w:ind w:left="3600" w:hanging="360"/>
      </w:pPr>
      <w:rPr>
        <w:rFonts w:ascii="Courier New" w:hAnsi="Courier New" w:hint="default"/>
      </w:rPr>
    </w:lvl>
    <w:lvl w:ilvl="5" w:tplc="08EA46DE">
      <w:start w:val="1"/>
      <w:numFmt w:val="bullet"/>
      <w:lvlText w:val=""/>
      <w:lvlJc w:val="left"/>
      <w:pPr>
        <w:ind w:left="4320" w:hanging="360"/>
      </w:pPr>
      <w:rPr>
        <w:rFonts w:ascii="Wingdings" w:hAnsi="Wingdings" w:hint="default"/>
      </w:rPr>
    </w:lvl>
    <w:lvl w:ilvl="6" w:tplc="078868FA">
      <w:start w:val="1"/>
      <w:numFmt w:val="bullet"/>
      <w:lvlText w:val=""/>
      <w:lvlJc w:val="left"/>
      <w:pPr>
        <w:ind w:left="5040" w:hanging="360"/>
      </w:pPr>
      <w:rPr>
        <w:rFonts w:ascii="Symbol" w:hAnsi="Symbol" w:hint="default"/>
      </w:rPr>
    </w:lvl>
    <w:lvl w:ilvl="7" w:tplc="C02E2316">
      <w:start w:val="1"/>
      <w:numFmt w:val="bullet"/>
      <w:lvlText w:val="o"/>
      <w:lvlJc w:val="left"/>
      <w:pPr>
        <w:ind w:left="5760" w:hanging="360"/>
      </w:pPr>
      <w:rPr>
        <w:rFonts w:ascii="Courier New" w:hAnsi="Courier New" w:hint="default"/>
      </w:rPr>
    </w:lvl>
    <w:lvl w:ilvl="8" w:tplc="670EEBC2">
      <w:start w:val="1"/>
      <w:numFmt w:val="bullet"/>
      <w:lvlText w:val=""/>
      <w:lvlJc w:val="left"/>
      <w:pPr>
        <w:ind w:left="6480" w:hanging="360"/>
      </w:pPr>
      <w:rPr>
        <w:rFonts w:ascii="Wingdings" w:hAnsi="Wingdings" w:hint="default"/>
      </w:rPr>
    </w:lvl>
  </w:abstractNum>
  <w:abstractNum w:abstractNumId="57" w15:restartNumberingAfterBreak="0">
    <w:nsid w:val="45192AA3"/>
    <w:multiLevelType w:val="hybridMultilevel"/>
    <w:tmpl w:val="45428924"/>
    <w:lvl w:ilvl="0" w:tplc="C1B6FDBA">
      <w:start w:val="1"/>
      <w:numFmt w:val="bullet"/>
      <w:lvlText w:val="·"/>
      <w:lvlJc w:val="left"/>
      <w:pPr>
        <w:ind w:left="720" w:hanging="360"/>
      </w:pPr>
      <w:rPr>
        <w:rFonts w:ascii="Symbol" w:hAnsi="Symbol" w:hint="default"/>
      </w:rPr>
    </w:lvl>
    <w:lvl w:ilvl="1" w:tplc="4D68EE10">
      <w:start w:val="1"/>
      <w:numFmt w:val="bullet"/>
      <w:lvlText w:val="o"/>
      <w:lvlJc w:val="left"/>
      <w:pPr>
        <w:ind w:left="1440" w:hanging="360"/>
      </w:pPr>
      <w:rPr>
        <w:rFonts w:ascii="Courier New" w:hAnsi="Courier New" w:hint="default"/>
      </w:rPr>
    </w:lvl>
    <w:lvl w:ilvl="2" w:tplc="A04AB4FE">
      <w:start w:val="1"/>
      <w:numFmt w:val="bullet"/>
      <w:lvlText w:val=""/>
      <w:lvlJc w:val="left"/>
      <w:pPr>
        <w:ind w:left="2160" w:hanging="360"/>
      </w:pPr>
      <w:rPr>
        <w:rFonts w:ascii="Wingdings" w:hAnsi="Wingdings" w:hint="default"/>
      </w:rPr>
    </w:lvl>
    <w:lvl w:ilvl="3" w:tplc="105AC1B2">
      <w:start w:val="1"/>
      <w:numFmt w:val="bullet"/>
      <w:lvlText w:val=""/>
      <w:lvlJc w:val="left"/>
      <w:pPr>
        <w:ind w:left="2880" w:hanging="360"/>
      </w:pPr>
      <w:rPr>
        <w:rFonts w:ascii="Symbol" w:hAnsi="Symbol" w:hint="default"/>
      </w:rPr>
    </w:lvl>
    <w:lvl w:ilvl="4" w:tplc="6BA057F6">
      <w:start w:val="1"/>
      <w:numFmt w:val="bullet"/>
      <w:lvlText w:val="o"/>
      <w:lvlJc w:val="left"/>
      <w:pPr>
        <w:ind w:left="3600" w:hanging="360"/>
      </w:pPr>
      <w:rPr>
        <w:rFonts w:ascii="Courier New" w:hAnsi="Courier New" w:hint="default"/>
      </w:rPr>
    </w:lvl>
    <w:lvl w:ilvl="5" w:tplc="0F26A19A">
      <w:start w:val="1"/>
      <w:numFmt w:val="bullet"/>
      <w:lvlText w:val=""/>
      <w:lvlJc w:val="left"/>
      <w:pPr>
        <w:ind w:left="4320" w:hanging="360"/>
      </w:pPr>
      <w:rPr>
        <w:rFonts w:ascii="Wingdings" w:hAnsi="Wingdings" w:hint="default"/>
      </w:rPr>
    </w:lvl>
    <w:lvl w:ilvl="6" w:tplc="10586A6A">
      <w:start w:val="1"/>
      <w:numFmt w:val="bullet"/>
      <w:lvlText w:val=""/>
      <w:lvlJc w:val="left"/>
      <w:pPr>
        <w:ind w:left="5040" w:hanging="360"/>
      </w:pPr>
      <w:rPr>
        <w:rFonts w:ascii="Symbol" w:hAnsi="Symbol" w:hint="default"/>
      </w:rPr>
    </w:lvl>
    <w:lvl w:ilvl="7" w:tplc="E906422E">
      <w:start w:val="1"/>
      <w:numFmt w:val="bullet"/>
      <w:lvlText w:val="o"/>
      <w:lvlJc w:val="left"/>
      <w:pPr>
        <w:ind w:left="5760" w:hanging="360"/>
      </w:pPr>
      <w:rPr>
        <w:rFonts w:ascii="Courier New" w:hAnsi="Courier New" w:hint="default"/>
      </w:rPr>
    </w:lvl>
    <w:lvl w:ilvl="8" w:tplc="3CF4A6F2">
      <w:start w:val="1"/>
      <w:numFmt w:val="bullet"/>
      <w:lvlText w:val=""/>
      <w:lvlJc w:val="left"/>
      <w:pPr>
        <w:ind w:left="6480" w:hanging="360"/>
      </w:pPr>
      <w:rPr>
        <w:rFonts w:ascii="Wingdings" w:hAnsi="Wingdings" w:hint="default"/>
      </w:rPr>
    </w:lvl>
  </w:abstractNum>
  <w:abstractNum w:abstractNumId="58" w15:restartNumberingAfterBreak="0">
    <w:nsid w:val="46236D01"/>
    <w:multiLevelType w:val="hybridMultilevel"/>
    <w:tmpl w:val="3836C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62DD1B"/>
    <w:multiLevelType w:val="hybridMultilevel"/>
    <w:tmpl w:val="0E8C88A4"/>
    <w:lvl w:ilvl="0" w:tplc="895613EA">
      <w:start w:val="1"/>
      <w:numFmt w:val="decimal"/>
      <w:lvlText w:val="(%1)"/>
      <w:lvlJc w:val="left"/>
      <w:pPr>
        <w:ind w:left="720" w:hanging="360"/>
      </w:pPr>
    </w:lvl>
    <w:lvl w:ilvl="1" w:tplc="707CD8B8">
      <w:start w:val="1"/>
      <w:numFmt w:val="lowerLetter"/>
      <w:lvlText w:val="%2."/>
      <w:lvlJc w:val="left"/>
      <w:pPr>
        <w:ind w:left="1440" w:hanging="360"/>
      </w:pPr>
    </w:lvl>
    <w:lvl w:ilvl="2" w:tplc="A6B8699A">
      <w:start w:val="1"/>
      <w:numFmt w:val="lowerRoman"/>
      <w:lvlText w:val="%3."/>
      <w:lvlJc w:val="right"/>
      <w:pPr>
        <w:ind w:left="2160" w:hanging="180"/>
      </w:pPr>
    </w:lvl>
    <w:lvl w:ilvl="3" w:tplc="AF54DD24">
      <w:start w:val="1"/>
      <w:numFmt w:val="decimal"/>
      <w:lvlText w:val="%4."/>
      <w:lvlJc w:val="left"/>
      <w:pPr>
        <w:ind w:left="2880" w:hanging="360"/>
      </w:pPr>
    </w:lvl>
    <w:lvl w:ilvl="4" w:tplc="5178DEF2">
      <w:start w:val="1"/>
      <w:numFmt w:val="lowerLetter"/>
      <w:lvlText w:val="%5."/>
      <w:lvlJc w:val="left"/>
      <w:pPr>
        <w:ind w:left="3600" w:hanging="360"/>
      </w:pPr>
    </w:lvl>
    <w:lvl w:ilvl="5" w:tplc="73F04BB4">
      <w:start w:val="1"/>
      <w:numFmt w:val="lowerRoman"/>
      <w:lvlText w:val="%6."/>
      <w:lvlJc w:val="right"/>
      <w:pPr>
        <w:ind w:left="4320" w:hanging="180"/>
      </w:pPr>
    </w:lvl>
    <w:lvl w:ilvl="6" w:tplc="9ED83CD0">
      <w:start w:val="1"/>
      <w:numFmt w:val="decimal"/>
      <w:lvlText w:val="%7."/>
      <w:lvlJc w:val="left"/>
      <w:pPr>
        <w:ind w:left="5040" w:hanging="360"/>
      </w:pPr>
    </w:lvl>
    <w:lvl w:ilvl="7" w:tplc="7F2EA2AC">
      <w:start w:val="1"/>
      <w:numFmt w:val="lowerLetter"/>
      <w:lvlText w:val="%8."/>
      <w:lvlJc w:val="left"/>
      <w:pPr>
        <w:ind w:left="5760" w:hanging="360"/>
      </w:pPr>
    </w:lvl>
    <w:lvl w:ilvl="8" w:tplc="3166969A">
      <w:start w:val="1"/>
      <w:numFmt w:val="lowerRoman"/>
      <w:lvlText w:val="%9."/>
      <w:lvlJc w:val="right"/>
      <w:pPr>
        <w:ind w:left="6480" w:hanging="180"/>
      </w:pPr>
    </w:lvl>
  </w:abstractNum>
  <w:abstractNum w:abstractNumId="60" w15:restartNumberingAfterBreak="0">
    <w:nsid w:val="481522CA"/>
    <w:multiLevelType w:val="hybridMultilevel"/>
    <w:tmpl w:val="993C3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2C2FA1"/>
    <w:multiLevelType w:val="hybridMultilevel"/>
    <w:tmpl w:val="626EAB64"/>
    <w:lvl w:ilvl="0" w:tplc="A84AB032">
      <w:start w:val="1"/>
      <w:numFmt w:val="bullet"/>
      <w:lvlText w:val="·"/>
      <w:lvlJc w:val="left"/>
      <w:pPr>
        <w:ind w:left="720" w:hanging="360"/>
      </w:pPr>
      <w:rPr>
        <w:rFonts w:ascii="Symbol" w:hAnsi="Symbol" w:hint="default"/>
      </w:rPr>
    </w:lvl>
    <w:lvl w:ilvl="1" w:tplc="FFF03E04">
      <w:start w:val="1"/>
      <w:numFmt w:val="bullet"/>
      <w:lvlText w:val="o"/>
      <w:lvlJc w:val="left"/>
      <w:pPr>
        <w:ind w:left="1440" w:hanging="360"/>
      </w:pPr>
      <w:rPr>
        <w:rFonts w:ascii="Courier New" w:hAnsi="Courier New" w:hint="default"/>
      </w:rPr>
    </w:lvl>
    <w:lvl w:ilvl="2" w:tplc="6DC0E874">
      <w:start w:val="1"/>
      <w:numFmt w:val="bullet"/>
      <w:lvlText w:val=""/>
      <w:lvlJc w:val="left"/>
      <w:pPr>
        <w:ind w:left="2160" w:hanging="360"/>
      </w:pPr>
      <w:rPr>
        <w:rFonts w:ascii="Wingdings" w:hAnsi="Wingdings" w:hint="default"/>
      </w:rPr>
    </w:lvl>
    <w:lvl w:ilvl="3" w:tplc="6C380D26">
      <w:start w:val="1"/>
      <w:numFmt w:val="bullet"/>
      <w:lvlText w:val=""/>
      <w:lvlJc w:val="left"/>
      <w:pPr>
        <w:ind w:left="2880" w:hanging="360"/>
      </w:pPr>
      <w:rPr>
        <w:rFonts w:ascii="Symbol" w:hAnsi="Symbol" w:hint="default"/>
      </w:rPr>
    </w:lvl>
    <w:lvl w:ilvl="4" w:tplc="EBA822F4">
      <w:start w:val="1"/>
      <w:numFmt w:val="bullet"/>
      <w:lvlText w:val="o"/>
      <w:lvlJc w:val="left"/>
      <w:pPr>
        <w:ind w:left="3600" w:hanging="360"/>
      </w:pPr>
      <w:rPr>
        <w:rFonts w:ascii="Courier New" w:hAnsi="Courier New" w:hint="default"/>
      </w:rPr>
    </w:lvl>
    <w:lvl w:ilvl="5" w:tplc="4612A462">
      <w:start w:val="1"/>
      <w:numFmt w:val="bullet"/>
      <w:lvlText w:val=""/>
      <w:lvlJc w:val="left"/>
      <w:pPr>
        <w:ind w:left="4320" w:hanging="360"/>
      </w:pPr>
      <w:rPr>
        <w:rFonts w:ascii="Wingdings" w:hAnsi="Wingdings" w:hint="default"/>
      </w:rPr>
    </w:lvl>
    <w:lvl w:ilvl="6" w:tplc="CAE4121A">
      <w:start w:val="1"/>
      <w:numFmt w:val="bullet"/>
      <w:lvlText w:val=""/>
      <w:lvlJc w:val="left"/>
      <w:pPr>
        <w:ind w:left="5040" w:hanging="360"/>
      </w:pPr>
      <w:rPr>
        <w:rFonts w:ascii="Symbol" w:hAnsi="Symbol" w:hint="default"/>
      </w:rPr>
    </w:lvl>
    <w:lvl w:ilvl="7" w:tplc="F536984C">
      <w:start w:val="1"/>
      <w:numFmt w:val="bullet"/>
      <w:lvlText w:val="o"/>
      <w:lvlJc w:val="left"/>
      <w:pPr>
        <w:ind w:left="5760" w:hanging="360"/>
      </w:pPr>
      <w:rPr>
        <w:rFonts w:ascii="Courier New" w:hAnsi="Courier New" w:hint="default"/>
      </w:rPr>
    </w:lvl>
    <w:lvl w:ilvl="8" w:tplc="43824238">
      <w:start w:val="1"/>
      <w:numFmt w:val="bullet"/>
      <w:lvlText w:val=""/>
      <w:lvlJc w:val="left"/>
      <w:pPr>
        <w:ind w:left="6480" w:hanging="360"/>
      </w:pPr>
      <w:rPr>
        <w:rFonts w:ascii="Wingdings" w:hAnsi="Wingdings" w:hint="default"/>
      </w:rPr>
    </w:lvl>
  </w:abstractNum>
  <w:abstractNum w:abstractNumId="62" w15:restartNumberingAfterBreak="0">
    <w:nsid w:val="4C5B076F"/>
    <w:multiLevelType w:val="multilevel"/>
    <w:tmpl w:val="E898C7AC"/>
    <w:lvl w:ilvl="0">
      <w:start w:val="16"/>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4D075FF3"/>
    <w:multiLevelType w:val="hybridMultilevel"/>
    <w:tmpl w:val="3342EA26"/>
    <w:lvl w:ilvl="0" w:tplc="5530A5C4">
      <w:start w:val="1"/>
      <w:numFmt w:val="bullet"/>
      <w:lvlText w:val="·"/>
      <w:lvlJc w:val="left"/>
      <w:pPr>
        <w:ind w:left="720" w:hanging="360"/>
      </w:pPr>
      <w:rPr>
        <w:rFonts w:ascii="Symbol" w:hAnsi="Symbol" w:hint="default"/>
      </w:rPr>
    </w:lvl>
    <w:lvl w:ilvl="1" w:tplc="D4C65C98">
      <w:start w:val="1"/>
      <w:numFmt w:val="bullet"/>
      <w:lvlText w:val="o"/>
      <w:lvlJc w:val="left"/>
      <w:pPr>
        <w:ind w:left="1440" w:hanging="360"/>
      </w:pPr>
      <w:rPr>
        <w:rFonts w:ascii="Courier New" w:hAnsi="Courier New" w:hint="default"/>
      </w:rPr>
    </w:lvl>
    <w:lvl w:ilvl="2" w:tplc="9D00B1D0">
      <w:start w:val="1"/>
      <w:numFmt w:val="bullet"/>
      <w:lvlText w:val=""/>
      <w:lvlJc w:val="left"/>
      <w:pPr>
        <w:ind w:left="2160" w:hanging="360"/>
      </w:pPr>
      <w:rPr>
        <w:rFonts w:ascii="Wingdings" w:hAnsi="Wingdings" w:hint="default"/>
      </w:rPr>
    </w:lvl>
    <w:lvl w:ilvl="3" w:tplc="F7680852">
      <w:start w:val="1"/>
      <w:numFmt w:val="bullet"/>
      <w:lvlText w:val=""/>
      <w:lvlJc w:val="left"/>
      <w:pPr>
        <w:ind w:left="2880" w:hanging="360"/>
      </w:pPr>
      <w:rPr>
        <w:rFonts w:ascii="Symbol" w:hAnsi="Symbol" w:hint="default"/>
      </w:rPr>
    </w:lvl>
    <w:lvl w:ilvl="4" w:tplc="6E4E4A04">
      <w:start w:val="1"/>
      <w:numFmt w:val="bullet"/>
      <w:lvlText w:val="o"/>
      <w:lvlJc w:val="left"/>
      <w:pPr>
        <w:ind w:left="3600" w:hanging="360"/>
      </w:pPr>
      <w:rPr>
        <w:rFonts w:ascii="Courier New" w:hAnsi="Courier New" w:hint="default"/>
      </w:rPr>
    </w:lvl>
    <w:lvl w:ilvl="5" w:tplc="F3303108">
      <w:start w:val="1"/>
      <w:numFmt w:val="bullet"/>
      <w:lvlText w:val=""/>
      <w:lvlJc w:val="left"/>
      <w:pPr>
        <w:ind w:left="4320" w:hanging="360"/>
      </w:pPr>
      <w:rPr>
        <w:rFonts w:ascii="Wingdings" w:hAnsi="Wingdings" w:hint="default"/>
      </w:rPr>
    </w:lvl>
    <w:lvl w:ilvl="6" w:tplc="89AE3900">
      <w:start w:val="1"/>
      <w:numFmt w:val="bullet"/>
      <w:lvlText w:val=""/>
      <w:lvlJc w:val="left"/>
      <w:pPr>
        <w:ind w:left="5040" w:hanging="360"/>
      </w:pPr>
      <w:rPr>
        <w:rFonts w:ascii="Symbol" w:hAnsi="Symbol" w:hint="default"/>
      </w:rPr>
    </w:lvl>
    <w:lvl w:ilvl="7" w:tplc="FDB6FD2A">
      <w:start w:val="1"/>
      <w:numFmt w:val="bullet"/>
      <w:lvlText w:val="o"/>
      <w:lvlJc w:val="left"/>
      <w:pPr>
        <w:ind w:left="5760" w:hanging="360"/>
      </w:pPr>
      <w:rPr>
        <w:rFonts w:ascii="Courier New" w:hAnsi="Courier New" w:hint="default"/>
      </w:rPr>
    </w:lvl>
    <w:lvl w:ilvl="8" w:tplc="E6EED27E">
      <w:start w:val="1"/>
      <w:numFmt w:val="bullet"/>
      <w:lvlText w:val=""/>
      <w:lvlJc w:val="left"/>
      <w:pPr>
        <w:ind w:left="6480" w:hanging="360"/>
      </w:pPr>
      <w:rPr>
        <w:rFonts w:ascii="Wingdings" w:hAnsi="Wingdings" w:hint="default"/>
      </w:rPr>
    </w:lvl>
  </w:abstractNum>
  <w:abstractNum w:abstractNumId="64" w15:restartNumberingAfterBreak="0">
    <w:nsid w:val="4D3626FE"/>
    <w:multiLevelType w:val="hybridMultilevel"/>
    <w:tmpl w:val="35A2111E"/>
    <w:lvl w:ilvl="0" w:tplc="05863624">
      <w:start w:val="1"/>
      <w:numFmt w:val="bullet"/>
      <w:lvlText w:val="·"/>
      <w:lvlJc w:val="left"/>
      <w:pPr>
        <w:ind w:left="720" w:hanging="360"/>
      </w:pPr>
      <w:rPr>
        <w:rFonts w:ascii="Symbol" w:hAnsi="Symbol" w:hint="default"/>
      </w:rPr>
    </w:lvl>
    <w:lvl w:ilvl="1" w:tplc="4FBEB648">
      <w:start w:val="1"/>
      <w:numFmt w:val="bullet"/>
      <w:lvlText w:val="o"/>
      <w:lvlJc w:val="left"/>
      <w:pPr>
        <w:ind w:left="1440" w:hanging="360"/>
      </w:pPr>
      <w:rPr>
        <w:rFonts w:ascii="Courier New" w:hAnsi="Courier New" w:hint="default"/>
      </w:rPr>
    </w:lvl>
    <w:lvl w:ilvl="2" w:tplc="7EEC9E3E">
      <w:start w:val="1"/>
      <w:numFmt w:val="bullet"/>
      <w:lvlText w:val=""/>
      <w:lvlJc w:val="left"/>
      <w:pPr>
        <w:ind w:left="2160" w:hanging="360"/>
      </w:pPr>
      <w:rPr>
        <w:rFonts w:ascii="Wingdings" w:hAnsi="Wingdings" w:hint="default"/>
      </w:rPr>
    </w:lvl>
    <w:lvl w:ilvl="3" w:tplc="4CF4B8BA">
      <w:start w:val="1"/>
      <w:numFmt w:val="bullet"/>
      <w:lvlText w:val=""/>
      <w:lvlJc w:val="left"/>
      <w:pPr>
        <w:ind w:left="2880" w:hanging="360"/>
      </w:pPr>
      <w:rPr>
        <w:rFonts w:ascii="Symbol" w:hAnsi="Symbol" w:hint="default"/>
      </w:rPr>
    </w:lvl>
    <w:lvl w:ilvl="4" w:tplc="549E83B2">
      <w:start w:val="1"/>
      <w:numFmt w:val="bullet"/>
      <w:lvlText w:val="o"/>
      <w:lvlJc w:val="left"/>
      <w:pPr>
        <w:ind w:left="3600" w:hanging="360"/>
      </w:pPr>
      <w:rPr>
        <w:rFonts w:ascii="Courier New" w:hAnsi="Courier New" w:hint="default"/>
      </w:rPr>
    </w:lvl>
    <w:lvl w:ilvl="5" w:tplc="C96A5D34">
      <w:start w:val="1"/>
      <w:numFmt w:val="bullet"/>
      <w:lvlText w:val=""/>
      <w:lvlJc w:val="left"/>
      <w:pPr>
        <w:ind w:left="4320" w:hanging="360"/>
      </w:pPr>
      <w:rPr>
        <w:rFonts w:ascii="Wingdings" w:hAnsi="Wingdings" w:hint="default"/>
      </w:rPr>
    </w:lvl>
    <w:lvl w:ilvl="6" w:tplc="0FCEA022">
      <w:start w:val="1"/>
      <w:numFmt w:val="bullet"/>
      <w:lvlText w:val=""/>
      <w:lvlJc w:val="left"/>
      <w:pPr>
        <w:ind w:left="5040" w:hanging="360"/>
      </w:pPr>
      <w:rPr>
        <w:rFonts w:ascii="Symbol" w:hAnsi="Symbol" w:hint="default"/>
      </w:rPr>
    </w:lvl>
    <w:lvl w:ilvl="7" w:tplc="E73A2798">
      <w:start w:val="1"/>
      <w:numFmt w:val="bullet"/>
      <w:lvlText w:val="o"/>
      <w:lvlJc w:val="left"/>
      <w:pPr>
        <w:ind w:left="5760" w:hanging="360"/>
      </w:pPr>
      <w:rPr>
        <w:rFonts w:ascii="Courier New" w:hAnsi="Courier New" w:hint="default"/>
      </w:rPr>
    </w:lvl>
    <w:lvl w:ilvl="8" w:tplc="3DC62F46">
      <w:start w:val="1"/>
      <w:numFmt w:val="bullet"/>
      <w:lvlText w:val=""/>
      <w:lvlJc w:val="left"/>
      <w:pPr>
        <w:ind w:left="6480" w:hanging="360"/>
      </w:pPr>
      <w:rPr>
        <w:rFonts w:ascii="Wingdings" w:hAnsi="Wingdings" w:hint="default"/>
      </w:rPr>
    </w:lvl>
  </w:abstractNum>
  <w:abstractNum w:abstractNumId="65" w15:restartNumberingAfterBreak="0">
    <w:nsid w:val="4D38D330"/>
    <w:multiLevelType w:val="hybridMultilevel"/>
    <w:tmpl w:val="0608B484"/>
    <w:lvl w:ilvl="0" w:tplc="C62AB484">
      <w:start w:val="1"/>
      <w:numFmt w:val="bullet"/>
      <w:lvlText w:val="·"/>
      <w:lvlJc w:val="left"/>
      <w:pPr>
        <w:ind w:left="720" w:hanging="360"/>
      </w:pPr>
      <w:rPr>
        <w:rFonts w:ascii="Symbol" w:hAnsi="Symbol" w:hint="default"/>
      </w:rPr>
    </w:lvl>
    <w:lvl w:ilvl="1" w:tplc="AE3A87B4">
      <w:start w:val="1"/>
      <w:numFmt w:val="bullet"/>
      <w:lvlText w:val="o"/>
      <w:lvlJc w:val="left"/>
      <w:pPr>
        <w:ind w:left="1440" w:hanging="360"/>
      </w:pPr>
      <w:rPr>
        <w:rFonts w:ascii="Courier New" w:hAnsi="Courier New" w:hint="default"/>
      </w:rPr>
    </w:lvl>
    <w:lvl w:ilvl="2" w:tplc="A4E45872">
      <w:start w:val="1"/>
      <w:numFmt w:val="bullet"/>
      <w:lvlText w:val=""/>
      <w:lvlJc w:val="left"/>
      <w:pPr>
        <w:ind w:left="2160" w:hanging="360"/>
      </w:pPr>
      <w:rPr>
        <w:rFonts w:ascii="Wingdings" w:hAnsi="Wingdings" w:hint="default"/>
      </w:rPr>
    </w:lvl>
    <w:lvl w:ilvl="3" w:tplc="63A88CE0">
      <w:start w:val="1"/>
      <w:numFmt w:val="bullet"/>
      <w:lvlText w:val=""/>
      <w:lvlJc w:val="left"/>
      <w:pPr>
        <w:ind w:left="2880" w:hanging="360"/>
      </w:pPr>
      <w:rPr>
        <w:rFonts w:ascii="Symbol" w:hAnsi="Symbol" w:hint="default"/>
      </w:rPr>
    </w:lvl>
    <w:lvl w:ilvl="4" w:tplc="E4CE39C4">
      <w:start w:val="1"/>
      <w:numFmt w:val="bullet"/>
      <w:lvlText w:val="o"/>
      <w:lvlJc w:val="left"/>
      <w:pPr>
        <w:ind w:left="3600" w:hanging="360"/>
      </w:pPr>
      <w:rPr>
        <w:rFonts w:ascii="Courier New" w:hAnsi="Courier New" w:hint="default"/>
      </w:rPr>
    </w:lvl>
    <w:lvl w:ilvl="5" w:tplc="8F180842">
      <w:start w:val="1"/>
      <w:numFmt w:val="bullet"/>
      <w:lvlText w:val=""/>
      <w:lvlJc w:val="left"/>
      <w:pPr>
        <w:ind w:left="4320" w:hanging="360"/>
      </w:pPr>
      <w:rPr>
        <w:rFonts w:ascii="Wingdings" w:hAnsi="Wingdings" w:hint="default"/>
      </w:rPr>
    </w:lvl>
    <w:lvl w:ilvl="6" w:tplc="0CC8D194">
      <w:start w:val="1"/>
      <w:numFmt w:val="bullet"/>
      <w:lvlText w:val=""/>
      <w:lvlJc w:val="left"/>
      <w:pPr>
        <w:ind w:left="5040" w:hanging="360"/>
      </w:pPr>
      <w:rPr>
        <w:rFonts w:ascii="Symbol" w:hAnsi="Symbol" w:hint="default"/>
      </w:rPr>
    </w:lvl>
    <w:lvl w:ilvl="7" w:tplc="CFE89F1C">
      <w:start w:val="1"/>
      <w:numFmt w:val="bullet"/>
      <w:lvlText w:val="o"/>
      <w:lvlJc w:val="left"/>
      <w:pPr>
        <w:ind w:left="5760" w:hanging="360"/>
      </w:pPr>
      <w:rPr>
        <w:rFonts w:ascii="Courier New" w:hAnsi="Courier New" w:hint="default"/>
      </w:rPr>
    </w:lvl>
    <w:lvl w:ilvl="8" w:tplc="5CBABFEC">
      <w:start w:val="1"/>
      <w:numFmt w:val="bullet"/>
      <w:lvlText w:val=""/>
      <w:lvlJc w:val="left"/>
      <w:pPr>
        <w:ind w:left="6480" w:hanging="360"/>
      </w:pPr>
      <w:rPr>
        <w:rFonts w:ascii="Wingdings" w:hAnsi="Wingdings" w:hint="default"/>
      </w:rPr>
    </w:lvl>
  </w:abstractNum>
  <w:abstractNum w:abstractNumId="66" w15:restartNumberingAfterBreak="0">
    <w:nsid w:val="5130B978"/>
    <w:multiLevelType w:val="hybridMultilevel"/>
    <w:tmpl w:val="55F4DF60"/>
    <w:lvl w:ilvl="0" w:tplc="F36865FE">
      <w:start w:val="1"/>
      <w:numFmt w:val="decimal"/>
      <w:lvlText w:val="%1."/>
      <w:lvlJc w:val="left"/>
      <w:pPr>
        <w:ind w:left="720" w:hanging="360"/>
      </w:pPr>
    </w:lvl>
    <w:lvl w:ilvl="1" w:tplc="44723860">
      <w:start w:val="1"/>
      <w:numFmt w:val="lowerLetter"/>
      <w:lvlText w:val="%2."/>
      <w:lvlJc w:val="left"/>
      <w:pPr>
        <w:ind w:left="1440" w:hanging="360"/>
      </w:pPr>
    </w:lvl>
    <w:lvl w:ilvl="2" w:tplc="35402DA8">
      <w:start w:val="1"/>
      <w:numFmt w:val="lowerRoman"/>
      <w:lvlText w:val="%3."/>
      <w:lvlJc w:val="right"/>
      <w:pPr>
        <w:ind w:left="2160" w:hanging="180"/>
      </w:pPr>
    </w:lvl>
    <w:lvl w:ilvl="3" w:tplc="F0B85832">
      <w:start w:val="1"/>
      <w:numFmt w:val="decimal"/>
      <w:lvlText w:val="%4."/>
      <w:lvlJc w:val="left"/>
      <w:pPr>
        <w:ind w:left="2880" w:hanging="360"/>
      </w:pPr>
    </w:lvl>
    <w:lvl w:ilvl="4" w:tplc="E94CB420">
      <w:start w:val="1"/>
      <w:numFmt w:val="lowerLetter"/>
      <w:lvlText w:val="%5."/>
      <w:lvlJc w:val="left"/>
      <w:pPr>
        <w:ind w:left="3600" w:hanging="360"/>
      </w:pPr>
    </w:lvl>
    <w:lvl w:ilvl="5" w:tplc="B22494A4">
      <w:start w:val="1"/>
      <w:numFmt w:val="lowerRoman"/>
      <w:lvlText w:val="%6."/>
      <w:lvlJc w:val="right"/>
      <w:pPr>
        <w:ind w:left="4320" w:hanging="180"/>
      </w:pPr>
    </w:lvl>
    <w:lvl w:ilvl="6" w:tplc="D00AC40E">
      <w:start w:val="1"/>
      <w:numFmt w:val="decimal"/>
      <w:lvlText w:val="%7."/>
      <w:lvlJc w:val="left"/>
      <w:pPr>
        <w:ind w:left="5040" w:hanging="360"/>
      </w:pPr>
    </w:lvl>
    <w:lvl w:ilvl="7" w:tplc="C986D8E4">
      <w:start w:val="1"/>
      <w:numFmt w:val="lowerLetter"/>
      <w:lvlText w:val="%8."/>
      <w:lvlJc w:val="left"/>
      <w:pPr>
        <w:ind w:left="5760" w:hanging="360"/>
      </w:pPr>
    </w:lvl>
    <w:lvl w:ilvl="8" w:tplc="1D68A008">
      <w:start w:val="1"/>
      <w:numFmt w:val="lowerRoman"/>
      <w:lvlText w:val="%9."/>
      <w:lvlJc w:val="right"/>
      <w:pPr>
        <w:ind w:left="6480" w:hanging="180"/>
      </w:pPr>
    </w:lvl>
  </w:abstractNum>
  <w:abstractNum w:abstractNumId="67" w15:restartNumberingAfterBreak="0">
    <w:nsid w:val="526DB097"/>
    <w:multiLevelType w:val="hybridMultilevel"/>
    <w:tmpl w:val="017EAB2C"/>
    <w:lvl w:ilvl="0" w:tplc="256E60A8">
      <w:start w:val="1"/>
      <w:numFmt w:val="bullet"/>
      <w:lvlText w:val=""/>
      <w:lvlJc w:val="left"/>
      <w:pPr>
        <w:ind w:left="720" w:hanging="360"/>
      </w:pPr>
      <w:rPr>
        <w:rFonts w:ascii="Wingdings" w:hAnsi="Wingdings" w:hint="default"/>
      </w:rPr>
    </w:lvl>
    <w:lvl w:ilvl="1" w:tplc="7486957E">
      <w:start w:val="1"/>
      <w:numFmt w:val="bullet"/>
      <w:lvlText w:val="o"/>
      <w:lvlJc w:val="left"/>
      <w:pPr>
        <w:ind w:left="1440" w:hanging="360"/>
      </w:pPr>
      <w:rPr>
        <w:rFonts w:ascii="Courier New" w:hAnsi="Courier New" w:hint="default"/>
      </w:rPr>
    </w:lvl>
    <w:lvl w:ilvl="2" w:tplc="A252C7E4">
      <w:start w:val="1"/>
      <w:numFmt w:val="bullet"/>
      <w:lvlText w:val=""/>
      <w:lvlJc w:val="left"/>
      <w:pPr>
        <w:ind w:left="2160" w:hanging="360"/>
      </w:pPr>
      <w:rPr>
        <w:rFonts w:ascii="Wingdings" w:hAnsi="Wingdings" w:hint="default"/>
      </w:rPr>
    </w:lvl>
    <w:lvl w:ilvl="3" w:tplc="1F5A0928">
      <w:start w:val="1"/>
      <w:numFmt w:val="bullet"/>
      <w:lvlText w:val=""/>
      <w:lvlJc w:val="left"/>
      <w:pPr>
        <w:ind w:left="2880" w:hanging="360"/>
      </w:pPr>
      <w:rPr>
        <w:rFonts w:ascii="Symbol" w:hAnsi="Symbol" w:hint="default"/>
      </w:rPr>
    </w:lvl>
    <w:lvl w:ilvl="4" w:tplc="88C8F714">
      <w:start w:val="1"/>
      <w:numFmt w:val="bullet"/>
      <w:lvlText w:val="o"/>
      <w:lvlJc w:val="left"/>
      <w:pPr>
        <w:ind w:left="3600" w:hanging="360"/>
      </w:pPr>
      <w:rPr>
        <w:rFonts w:ascii="Courier New" w:hAnsi="Courier New" w:hint="default"/>
      </w:rPr>
    </w:lvl>
    <w:lvl w:ilvl="5" w:tplc="592A331E">
      <w:start w:val="1"/>
      <w:numFmt w:val="bullet"/>
      <w:lvlText w:val=""/>
      <w:lvlJc w:val="left"/>
      <w:pPr>
        <w:ind w:left="4320" w:hanging="360"/>
      </w:pPr>
      <w:rPr>
        <w:rFonts w:ascii="Wingdings" w:hAnsi="Wingdings" w:hint="default"/>
      </w:rPr>
    </w:lvl>
    <w:lvl w:ilvl="6" w:tplc="5AB07C36">
      <w:start w:val="1"/>
      <w:numFmt w:val="bullet"/>
      <w:lvlText w:val=""/>
      <w:lvlJc w:val="left"/>
      <w:pPr>
        <w:ind w:left="5040" w:hanging="360"/>
      </w:pPr>
      <w:rPr>
        <w:rFonts w:ascii="Symbol" w:hAnsi="Symbol" w:hint="default"/>
      </w:rPr>
    </w:lvl>
    <w:lvl w:ilvl="7" w:tplc="9B465DEE">
      <w:start w:val="1"/>
      <w:numFmt w:val="bullet"/>
      <w:lvlText w:val="o"/>
      <w:lvlJc w:val="left"/>
      <w:pPr>
        <w:ind w:left="5760" w:hanging="360"/>
      </w:pPr>
      <w:rPr>
        <w:rFonts w:ascii="Courier New" w:hAnsi="Courier New" w:hint="default"/>
      </w:rPr>
    </w:lvl>
    <w:lvl w:ilvl="8" w:tplc="D7FA201A">
      <w:start w:val="1"/>
      <w:numFmt w:val="bullet"/>
      <w:lvlText w:val=""/>
      <w:lvlJc w:val="left"/>
      <w:pPr>
        <w:ind w:left="6480" w:hanging="360"/>
      </w:pPr>
      <w:rPr>
        <w:rFonts w:ascii="Wingdings" w:hAnsi="Wingdings" w:hint="default"/>
      </w:rPr>
    </w:lvl>
  </w:abstractNum>
  <w:abstractNum w:abstractNumId="68" w15:restartNumberingAfterBreak="0">
    <w:nsid w:val="52A60CA4"/>
    <w:multiLevelType w:val="hybridMultilevel"/>
    <w:tmpl w:val="10B2C438"/>
    <w:lvl w:ilvl="0" w:tplc="4B4AC036">
      <w:start w:val="1"/>
      <w:numFmt w:val="bullet"/>
      <w:lvlText w:val="·"/>
      <w:lvlJc w:val="left"/>
      <w:pPr>
        <w:ind w:left="720" w:hanging="360"/>
      </w:pPr>
      <w:rPr>
        <w:rFonts w:ascii="Symbol" w:hAnsi="Symbol" w:hint="default"/>
      </w:rPr>
    </w:lvl>
    <w:lvl w:ilvl="1" w:tplc="79B6DCFC">
      <w:start w:val="1"/>
      <w:numFmt w:val="bullet"/>
      <w:lvlText w:val="o"/>
      <w:lvlJc w:val="left"/>
      <w:pPr>
        <w:ind w:left="1440" w:hanging="360"/>
      </w:pPr>
      <w:rPr>
        <w:rFonts w:ascii="Courier New" w:hAnsi="Courier New" w:hint="default"/>
      </w:rPr>
    </w:lvl>
    <w:lvl w:ilvl="2" w:tplc="292E49CA">
      <w:start w:val="1"/>
      <w:numFmt w:val="bullet"/>
      <w:lvlText w:val=""/>
      <w:lvlJc w:val="left"/>
      <w:pPr>
        <w:ind w:left="2160" w:hanging="360"/>
      </w:pPr>
      <w:rPr>
        <w:rFonts w:ascii="Wingdings" w:hAnsi="Wingdings" w:hint="default"/>
      </w:rPr>
    </w:lvl>
    <w:lvl w:ilvl="3" w:tplc="190C464E">
      <w:start w:val="1"/>
      <w:numFmt w:val="bullet"/>
      <w:lvlText w:val=""/>
      <w:lvlJc w:val="left"/>
      <w:pPr>
        <w:ind w:left="2880" w:hanging="360"/>
      </w:pPr>
      <w:rPr>
        <w:rFonts w:ascii="Symbol" w:hAnsi="Symbol" w:hint="default"/>
      </w:rPr>
    </w:lvl>
    <w:lvl w:ilvl="4" w:tplc="86AAB73A">
      <w:start w:val="1"/>
      <w:numFmt w:val="bullet"/>
      <w:lvlText w:val="o"/>
      <w:lvlJc w:val="left"/>
      <w:pPr>
        <w:ind w:left="3600" w:hanging="360"/>
      </w:pPr>
      <w:rPr>
        <w:rFonts w:ascii="Courier New" w:hAnsi="Courier New" w:hint="default"/>
      </w:rPr>
    </w:lvl>
    <w:lvl w:ilvl="5" w:tplc="D958C2F8">
      <w:start w:val="1"/>
      <w:numFmt w:val="bullet"/>
      <w:lvlText w:val=""/>
      <w:lvlJc w:val="left"/>
      <w:pPr>
        <w:ind w:left="4320" w:hanging="360"/>
      </w:pPr>
      <w:rPr>
        <w:rFonts w:ascii="Wingdings" w:hAnsi="Wingdings" w:hint="default"/>
      </w:rPr>
    </w:lvl>
    <w:lvl w:ilvl="6" w:tplc="419EC18E">
      <w:start w:val="1"/>
      <w:numFmt w:val="bullet"/>
      <w:lvlText w:val=""/>
      <w:lvlJc w:val="left"/>
      <w:pPr>
        <w:ind w:left="5040" w:hanging="360"/>
      </w:pPr>
      <w:rPr>
        <w:rFonts w:ascii="Symbol" w:hAnsi="Symbol" w:hint="default"/>
      </w:rPr>
    </w:lvl>
    <w:lvl w:ilvl="7" w:tplc="F4B20184">
      <w:start w:val="1"/>
      <w:numFmt w:val="bullet"/>
      <w:lvlText w:val="o"/>
      <w:lvlJc w:val="left"/>
      <w:pPr>
        <w:ind w:left="5760" w:hanging="360"/>
      </w:pPr>
      <w:rPr>
        <w:rFonts w:ascii="Courier New" w:hAnsi="Courier New" w:hint="default"/>
      </w:rPr>
    </w:lvl>
    <w:lvl w:ilvl="8" w:tplc="674AE7E8">
      <w:start w:val="1"/>
      <w:numFmt w:val="bullet"/>
      <w:lvlText w:val=""/>
      <w:lvlJc w:val="left"/>
      <w:pPr>
        <w:ind w:left="6480" w:hanging="360"/>
      </w:pPr>
      <w:rPr>
        <w:rFonts w:ascii="Wingdings" w:hAnsi="Wingdings" w:hint="default"/>
      </w:rPr>
    </w:lvl>
  </w:abstractNum>
  <w:abstractNum w:abstractNumId="69" w15:restartNumberingAfterBreak="0">
    <w:nsid w:val="52B779A6"/>
    <w:multiLevelType w:val="hybridMultilevel"/>
    <w:tmpl w:val="7D140186"/>
    <w:lvl w:ilvl="0" w:tplc="E7B4A7D2">
      <w:start w:val="1"/>
      <w:numFmt w:val="bullet"/>
      <w:lvlText w:val="·"/>
      <w:lvlJc w:val="left"/>
      <w:pPr>
        <w:ind w:left="720" w:hanging="360"/>
      </w:pPr>
      <w:rPr>
        <w:rFonts w:ascii="Symbol" w:hAnsi="Symbol" w:hint="default"/>
      </w:rPr>
    </w:lvl>
    <w:lvl w:ilvl="1" w:tplc="A3687506">
      <w:start w:val="1"/>
      <w:numFmt w:val="bullet"/>
      <w:lvlText w:val="o"/>
      <w:lvlJc w:val="left"/>
      <w:pPr>
        <w:ind w:left="1440" w:hanging="360"/>
      </w:pPr>
      <w:rPr>
        <w:rFonts w:ascii="Courier New" w:hAnsi="Courier New" w:hint="default"/>
      </w:rPr>
    </w:lvl>
    <w:lvl w:ilvl="2" w:tplc="E758D9A2">
      <w:start w:val="1"/>
      <w:numFmt w:val="bullet"/>
      <w:lvlText w:val=""/>
      <w:lvlJc w:val="left"/>
      <w:pPr>
        <w:ind w:left="2160" w:hanging="360"/>
      </w:pPr>
      <w:rPr>
        <w:rFonts w:ascii="Wingdings" w:hAnsi="Wingdings" w:hint="default"/>
      </w:rPr>
    </w:lvl>
    <w:lvl w:ilvl="3" w:tplc="938E3A24">
      <w:start w:val="1"/>
      <w:numFmt w:val="bullet"/>
      <w:lvlText w:val=""/>
      <w:lvlJc w:val="left"/>
      <w:pPr>
        <w:ind w:left="2880" w:hanging="360"/>
      </w:pPr>
      <w:rPr>
        <w:rFonts w:ascii="Symbol" w:hAnsi="Symbol" w:hint="default"/>
      </w:rPr>
    </w:lvl>
    <w:lvl w:ilvl="4" w:tplc="FA8217E2">
      <w:start w:val="1"/>
      <w:numFmt w:val="bullet"/>
      <w:lvlText w:val="o"/>
      <w:lvlJc w:val="left"/>
      <w:pPr>
        <w:ind w:left="3600" w:hanging="360"/>
      </w:pPr>
      <w:rPr>
        <w:rFonts w:ascii="Courier New" w:hAnsi="Courier New" w:hint="default"/>
      </w:rPr>
    </w:lvl>
    <w:lvl w:ilvl="5" w:tplc="BB7CFB0E">
      <w:start w:val="1"/>
      <w:numFmt w:val="bullet"/>
      <w:lvlText w:val=""/>
      <w:lvlJc w:val="left"/>
      <w:pPr>
        <w:ind w:left="4320" w:hanging="360"/>
      </w:pPr>
      <w:rPr>
        <w:rFonts w:ascii="Wingdings" w:hAnsi="Wingdings" w:hint="default"/>
      </w:rPr>
    </w:lvl>
    <w:lvl w:ilvl="6" w:tplc="071400C2">
      <w:start w:val="1"/>
      <w:numFmt w:val="bullet"/>
      <w:lvlText w:val=""/>
      <w:lvlJc w:val="left"/>
      <w:pPr>
        <w:ind w:left="5040" w:hanging="360"/>
      </w:pPr>
      <w:rPr>
        <w:rFonts w:ascii="Symbol" w:hAnsi="Symbol" w:hint="default"/>
      </w:rPr>
    </w:lvl>
    <w:lvl w:ilvl="7" w:tplc="5DA62B00">
      <w:start w:val="1"/>
      <w:numFmt w:val="bullet"/>
      <w:lvlText w:val="o"/>
      <w:lvlJc w:val="left"/>
      <w:pPr>
        <w:ind w:left="5760" w:hanging="360"/>
      </w:pPr>
      <w:rPr>
        <w:rFonts w:ascii="Courier New" w:hAnsi="Courier New" w:hint="default"/>
      </w:rPr>
    </w:lvl>
    <w:lvl w:ilvl="8" w:tplc="23F6EA40">
      <w:start w:val="1"/>
      <w:numFmt w:val="bullet"/>
      <w:lvlText w:val=""/>
      <w:lvlJc w:val="left"/>
      <w:pPr>
        <w:ind w:left="6480" w:hanging="360"/>
      </w:pPr>
      <w:rPr>
        <w:rFonts w:ascii="Wingdings" w:hAnsi="Wingdings" w:hint="default"/>
      </w:rPr>
    </w:lvl>
  </w:abstractNum>
  <w:abstractNum w:abstractNumId="70" w15:restartNumberingAfterBreak="0">
    <w:nsid w:val="54DEA9E1"/>
    <w:multiLevelType w:val="hybridMultilevel"/>
    <w:tmpl w:val="3B28DC14"/>
    <w:lvl w:ilvl="0" w:tplc="698A59A4">
      <w:start w:val="1"/>
      <w:numFmt w:val="bullet"/>
      <w:lvlText w:val="·"/>
      <w:lvlJc w:val="left"/>
      <w:pPr>
        <w:ind w:left="720" w:hanging="360"/>
      </w:pPr>
      <w:rPr>
        <w:rFonts w:ascii="Symbol" w:hAnsi="Symbol" w:hint="default"/>
      </w:rPr>
    </w:lvl>
    <w:lvl w:ilvl="1" w:tplc="499C51BA">
      <w:start w:val="1"/>
      <w:numFmt w:val="bullet"/>
      <w:lvlText w:val="o"/>
      <w:lvlJc w:val="left"/>
      <w:pPr>
        <w:ind w:left="1440" w:hanging="360"/>
      </w:pPr>
      <w:rPr>
        <w:rFonts w:ascii="Courier New" w:hAnsi="Courier New" w:hint="default"/>
      </w:rPr>
    </w:lvl>
    <w:lvl w:ilvl="2" w:tplc="B6D23CDC">
      <w:start w:val="1"/>
      <w:numFmt w:val="bullet"/>
      <w:lvlText w:val=""/>
      <w:lvlJc w:val="left"/>
      <w:pPr>
        <w:ind w:left="2160" w:hanging="360"/>
      </w:pPr>
      <w:rPr>
        <w:rFonts w:ascii="Wingdings" w:hAnsi="Wingdings" w:hint="default"/>
      </w:rPr>
    </w:lvl>
    <w:lvl w:ilvl="3" w:tplc="1BB44594">
      <w:start w:val="1"/>
      <w:numFmt w:val="bullet"/>
      <w:lvlText w:val=""/>
      <w:lvlJc w:val="left"/>
      <w:pPr>
        <w:ind w:left="2880" w:hanging="360"/>
      </w:pPr>
      <w:rPr>
        <w:rFonts w:ascii="Symbol" w:hAnsi="Symbol" w:hint="default"/>
      </w:rPr>
    </w:lvl>
    <w:lvl w:ilvl="4" w:tplc="9178492C">
      <w:start w:val="1"/>
      <w:numFmt w:val="bullet"/>
      <w:lvlText w:val="o"/>
      <w:lvlJc w:val="left"/>
      <w:pPr>
        <w:ind w:left="3600" w:hanging="360"/>
      </w:pPr>
      <w:rPr>
        <w:rFonts w:ascii="Courier New" w:hAnsi="Courier New" w:hint="default"/>
      </w:rPr>
    </w:lvl>
    <w:lvl w:ilvl="5" w:tplc="B0F64958">
      <w:start w:val="1"/>
      <w:numFmt w:val="bullet"/>
      <w:lvlText w:val=""/>
      <w:lvlJc w:val="left"/>
      <w:pPr>
        <w:ind w:left="4320" w:hanging="360"/>
      </w:pPr>
      <w:rPr>
        <w:rFonts w:ascii="Wingdings" w:hAnsi="Wingdings" w:hint="default"/>
      </w:rPr>
    </w:lvl>
    <w:lvl w:ilvl="6" w:tplc="3FEE1BEC">
      <w:start w:val="1"/>
      <w:numFmt w:val="bullet"/>
      <w:lvlText w:val=""/>
      <w:lvlJc w:val="left"/>
      <w:pPr>
        <w:ind w:left="5040" w:hanging="360"/>
      </w:pPr>
      <w:rPr>
        <w:rFonts w:ascii="Symbol" w:hAnsi="Symbol" w:hint="default"/>
      </w:rPr>
    </w:lvl>
    <w:lvl w:ilvl="7" w:tplc="752C8446">
      <w:start w:val="1"/>
      <w:numFmt w:val="bullet"/>
      <w:lvlText w:val="o"/>
      <w:lvlJc w:val="left"/>
      <w:pPr>
        <w:ind w:left="5760" w:hanging="360"/>
      </w:pPr>
      <w:rPr>
        <w:rFonts w:ascii="Courier New" w:hAnsi="Courier New" w:hint="default"/>
      </w:rPr>
    </w:lvl>
    <w:lvl w:ilvl="8" w:tplc="D7E28B2E">
      <w:start w:val="1"/>
      <w:numFmt w:val="bullet"/>
      <w:lvlText w:val=""/>
      <w:lvlJc w:val="left"/>
      <w:pPr>
        <w:ind w:left="6480" w:hanging="360"/>
      </w:pPr>
      <w:rPr>
        <w:rFonts w:ascii="Wingdings" w:hAnsi="Wingdings" w:hint="default"/>
      </w:rPr>
    </w:lvl>
  </w:abstractNum>
  <w:abstractNum w:abstractNumId="71" w15:restartNumberingAfterBreak="0">
    <w:nsid w:val="55E465E8"/>
    <w:multiLevelType w:val="multilevel"/>
    <w:tmpl w:val="B83EBA02"/>
    <w:lvl w:ilvl="0">
      <w:start w:val="1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58441BCA"/>
    <w:multiLevelType w:val="hybridMultilevel"/>
    <w:tmpl w:val="75D6FE68"/>
    <w:lvl w:ilvl="0" w:tplc="83F283EE">
      <w:start w:val="1"/>
      <w:numFmt w:val="bullet"/>
      <w:lvlText w:val=""/>
      <w:lvlJc w:val="left"/>
      <w:pPr>
        <w:ind w:left="1080" w:hanging="360"/>
      </w:pPr>
      <w:rPr>
        <w:rFonts w:ascii="Symbol" w:hAnsi="Symbol" w:hint="default"/>
      </w:rPr>
    </w:lvl>
    <w:lvl w:ilvl="1" w:tplc="EA5A43E8">
      <w:start w:val="1"/>
      <w:numFmt w:val="bullet"/>
      <w:lvlText w:val="o"/>
      <w:lvlJc w:val="left"/>
      <w:pPr>
        <w:ind w:left="1800" w:hanging="360"/>
      </w:pPr>
      <w:rPr>
        <w:rFonts w:ascii="Courier New" w:hAnsi="Courier New" w:hint="default"/>
      </w:rPr>
    </w:lvl>
    <w:lvl w:ilvl="2" w:tplc="7562C836">
      <w:start w:val="1"/>
      <w:numFmt w:val="bullet"/>
      <w:lvlText w:val=""/>
      <w:lvlJc w:val="left"/>
      <w:pPr>
        <w:ind w:left="2520" w:hanging="360"/>
      </w:pPr>
      <w:rPr>
        <w:rFonts w:ascii="Wingdings" w:hAnsi="Wingdings" w:hint="default"/>
      </w:rPr>
    </w:lvl>
    <w:lvl w:ilvl="3" w:tplc="31C82148">
      <w:start w:val="1"/>
      <w:numFmt w:val="bullet"/>
      <w:lvlText w:val=""/>
      <w:lvlJc w:val="left"/>
      <w:pPr>
        <w:ind w:left="3240" w:hanging="360"/>
      </w:pPr>
      <w:rPr>
        <w:rFonts w:ascii="Symbol" w:hAnsi="Symbol" w:hint="default"/>
      </w:rPr>
    </w:lvl>
    <w:lvl w:ilvl="4" w:tplc="3BEAD2B4">
      <w:start w:val="1"/>
      <w:numFmt w:val="bullet"/>
      <w:lvlText w:val="o"/>
      <w:lvlJc w:val="left"/>
      <w:pPr>
        <w:ind w:left="3960" w:hanging="360"/>
      </w:pPr>
      <w:rPr>
        <w:rFonts w:ascii="Courier New" w:hAnsi="Courier New" w:hint="default"/>
      </w:rPr>
    </w:lvl>
    <w:lvl w:ilvl="5" w:tplc="FEC0A934">
      <w:start w:val="1"/>
      <w:numFmt w:val="bullet"/>
      <w:lvlText w:val=""/>
      <w:lvlJc w:val="left"/>
      <w:pPr>
        <w:ind w:left="4680" w:hanging="360"/>
      </w:pPr>
      <w:rPr>
        <w:rFonts w:ascii="Wingdings" w:hAnsi="Wingdings" w:hint="default"/>
      </w:rPr>
    </w:lvl>
    <w:lvl w:ilvl="6" w:tplc="B19C4AFA">
      <w:start w:val="1"/>
      <w:numFmt w:val="bullet"/>
      <w:lvlText w:val=""/>
      <w:lvlJc w:val="left"/>
      <w:pPr>
        <w:ind w:left="5400" w:hanging="360"/>
      </w:pPr>
      <w:rPr>
        <w:rFonts w:ascii="Symbol" w:hAnsi="Symbol" w:hint="default"/>
      </w:rPr>
    </w:lvl>
    <w:lvl w:ilvl="7" w:tplc="D29EB8E0">
      <w:start w:val="1"/>
      <w:numFmt w:val="bullet"/>
      <w:lvlText w:val="o"/>
      <w:lvlJc w:val="left"/>
      <w:pPr>
        <w:ind w:left="6120" w:hanging="360"/>
      </w:pPr>
      <w:rPr>
        <w:rFonts w:ascii="Courier New" w:hAnsi="Courier New" w:hint="default"/>
      </w:rPr>
    </w:lvl>
    <w:lvl w:ilvl="8" w:tplc="EA820362">
      <w:start w:val="1"/>
      <w:numFmt w:val="bullet"/>
      <w:lvlText w:val=""/>
      <w:lvlJc w:val="left"/>
      <w:pPr>
        <w:ind w:left="6840" w:hanging="360"/>
      </w:pPr>
      <w:rPr>
        <w:rFonts w:ascii="Wingdings" w:hAnsi="Wingdings" w:hint="default"/>
      </w:rPr>
    </w:lvl>
  </w:abstractNum>
  <w:abstractNum w:abstractNumId="73" w15:restartNumberingAfterBreak="0">
    <w:nsid w:val="5B06C49E"/>
    <w:multiLevelType w:val="hybridMultilevel"/>
    <w:tmpl w:val="3DDEEE5A"/>
    <w:lvl w:ilvl="0" w:tplc="8362A692">
      <w:start w:val="1"/>
      <w:numFmt w:val="bullet"/>
      <w:lvlText w:val="·"/>
      <w:lvlJc w:val="left"/>
      <w:pPr>
        <w:ind w:left="720" w:hanging="360"/>
      </w:pPr>
      <w:rPr>
        <w:rFonts w:ascii="Symbol" w:hAnsi="Symbol" w:hint="default"/>
      </w:rPr>
    </w:lvl>
    <w:lvl w:ilvl="1" w:tplc="A8B6F60C">
      <w:start w:val="1"/>
      <w:numFmt w:val="bullet"/>
      <w:lvlText w:val="o"/>
      <w:lvlJc w:val="left"/>
      <w:pPr>
        <w:ind w:left="1440" w:hanging="360"/>
      </w:pPr>
      <w:rPr>
        <w:rFonts w:ascii="Courier New" w:hAnsi="Courier New" w:hint="default"/>
      </w:rPr>
    </w:lvl>
    <w:lvl w:ilvl="2" w:tplc="D6E21ADC">
      <w:start w:val="1"/>
      <w:numFmt w:val="bullet"/>
      <w:lvlText w:val=""/>
      <w:lvlJc w:val="left"/>
      <w:pPr>
        <w:ind w:left="2160" w:hanging="360"/>
      </w:pPr>
      <w:rPr>
        <w:rFonts w:ascii="Wingdings" w:hAnsi="Wingdings" w:hint="default"/>
      </w:rPr>
    </w:lvl>
    <w:lvl w:ilvl="3" w:tplc="D6FAC0E0">
      <w:start w:val="1"/>
      <w:numFmt w:val="bullet"/>
      <w:lvlText w:val=""/>
      <w:lvlJc w:val="left"/>
      <w:pPr>
        <w:ind w:left="2880" w:hanging="360"/>
      </w:pPr>
      <w:rPr>
        <w:rFonts w:ascii="Symbol" w:hAnsi="Symbol" w:hint="default"/>
      </w:rPr>
    </w:lvl>
    <w:lvl w:ilvl="4" w:tplc="D65AC262">
      <w:start w:val="1"/>
      <w:numFmt w:val="bullet"/>
      <w:lvlText w:val="o"/>
      <w:lvlJc w:val="left"/>
      <w:pPr>
        <w:ind w:left="3600" w:hanging="360"/>
      </w:pPr>
      <w:rPr>
        <w:rFonts w:ascii="Courier New" w:hAnsi="Courier New" w:hint="default"/>
      </w:rPr>
    </w:lvl>
    <w:lvl w:ilvl="5" w:tplc="DCA66AA2">
      <w:start w:val="1"/>
      <w:numFmt w:val="bullet"/>
      <w:lvlText w:val=""/>
      <w:lvlJc w:val="left"/>
      <w:pPr>
        <w:ind w:left="4320" w:hanging="360"/>
      </w:pPr>
      <w:rPr>
        <w:rFonts w:ascii="Wingdings" w:hAnsi="Wingdings" w:hint="default"/>
      </w:rPr>
    </w:lvl>
    <w:lvl w:ilvl="6" w:tplc="1F905A3A">
      <w:start w:val="1"/>
      <w:numFmt w:val="bullet"/>
      <w:lvlText w:val=""/>
      <w:lvlJc w:val="left"/>
      <w:pPr>
        <w:ind w:left="5040" w:hanging="360"/>
      </w:pPr>
      <w:rPr>
        <w:rFonts w:ascii="Symbol" w:hAnsi="Symbol" w:hint="default"/>
      </w:rPr>
    </w:lvl>
    <w:lvl w:ilvl="7" w:tplc="EC0C4F42">
      <w:start w:val="1"/>
      <w:numFmt w:val="bullet"/>
      <w:lvlText w:val="o"/>
      <w:lvlJc w:val="left"/>
      <w:pPr>
        <w:ind w:left="5760" w:hanging="360"/>
      </w:pPr>
      <w:rPr>
        <w:rFonts w:ascii="Courier New" w:hAnsi="Courier New" w:hint="default"/>
      </w:rPr>
    </w:lvl>
    <w:lvl w:ilvl="8" w:tplc="2CC27D36">
      <w:start w:val="1"/>
      <w:numFmt w:val="bullet"/>
      <w:lvlText w:val=""/>
      <w:lvlJc w:val="left"/>
      <w:pPr>
        <w:ind w:left="6480" w:hanging="360"/>
      </w:pPr>
      <w:rPr>
        <w:rFonts w:ascii="Wingdings" w:hAnsi="Wingdings" w:hint="default"/>
      </w:rPr>
    </w:lvl>
  </w:abstractNum>
  <w:abstractNum w:abstractNumId="74" w15:restartNumberingAfterBreak="0">
    <w:nsid w:val="5B0DC815"/>
    <w:multiLevelType w:val="hybridMultilevel"/>
    <w:tmpl w:val="4844B886"/>
    <w:lvl w:ilvl="0" w:tplc="74E4F438">
      <w:start w:val="1"/>
      <w:numFmt w:val="bullet"/>
      <w:lvlText w:val="·"/>
      <w:lvlJc w:val="left"/>
      <w:pPr>
        <w:ind w:left="720" w:hanging="360"/>
      </w:pPr>
      <w:rPr>
        <w:rFonts w:ascii="Symbol" w:hAnsi="Symbol" w:hint="default"/>
      </w:rPr>
    </w:lvl>
    <w:lvl w:ilvl="1" w:tplc="8CF652AE">
      <w:start w:val="1"/>
      <w:numFmt w:val="bullet"/>
      <w:lvlText w:val="o"/>
      <w:lvlJc w:val="left"/>
      <w:pPr>
        <w:ind w:left="1440" w:hanging="360"/>
      </w:pPr>
      <w:rPr>
        <w:rFonts w:ascii="Courier New" w:hAnsi="Courier New" w:hint="default"/>
      </w:rPr>
    </w:lvl>
    <w:lvl w:ilvl="2" w:tplc="60446AA4">
      <w:start w:val="1"/>
      <w:numFmt w:val="bullet"/>
      <w:lvlText w:val=""/>
      <w:lvlJc w:val="left"/>
      <w:pPr>
        <w:ind w:left="2160" w:hanging="360"/>
      </w:pPr>
      <w:rPr>
        <w:rFonts w:ascii="Wingdings" w:hAnsi="Wingdings" w:hint="default"/>
      </w:rPr>
    </w:lvl>
    <w:lvl w:ilvl="3" w:tplc="B5609AC4">
      <w:start w:val="1"/>
      <w:numFmt w:val="bullet"/>
      <w:lvlText w:val=""/>
      <w:lvlJc w:val="left"/>
      <w:pPr>
        <w:ind w:left="2880" w:hanging="360"/>
      </w:pPr>
      <w:rPr>
        <w:rFonts w:ascii="Symbol" w:hAnsi="Symbol" w:hint="default"/>
      </w:rPr>
    </w:lvl>
    <w:lvl w:ilvl="4" w:tplc="FD6A89E8">
      <w:start w:val="1"/>
      <w:numFmt w:val="bullet"/>
      <w:lvlText w:val="o"/>
      <w:lvlJc w:val="left"/>
      <w:pPr>
        <w:ind w:left="3600" w:hanging="360"/>
      </w:pPr>
      <w:rPr>
        <w:rFonts w:ascii="Courier New" w:hAnsi="Courier New" w:hint="default"/>
      </w:rPr>
    </w:lvl>
    <w:lvl w:ilvl="5" w:tplc="11D2F1F8">
      <w:start w:val="1"/>
      <w:numFmt w:val="bullet"/>
      <w:lvlText w:val=""/>
      <w:lvlJc w:val="left"/>
      <w:pPr>
        <w:ind w:left="4320" w:hanging="360"/>
      </w:pPr>
      <w:rPr>
        <w:rFonts w:ascii="Wingdings" w:hAnsi="Wingdings" w:hint="default"/>
      </w:rPr>
    </w:lvl>
    <w:lvl w:ilvl="6" w:tplc="45985146">
      <w:start w:val="1"/>
      <w:numFmt w:val="bullet"/>
      <w:lvlText w:val=""/>
      <w:lvlJc w:val="left"/>
      <w:pPr>
        <w:ind w:left="5040" w:hanging="360"/>
      </w:pPr>
      <w:rPr>
        <w:rFonts w:ascii="Symbol" w:hAnsi="Symbol" w:hint="default"/>
      </w:rPr>
    </w:lvl>
    <w:lvl w:ilvl="7" w:tplc="6AF00836">
      <w:start w:val="1"/>
      <w:numFmt w:val="bullet"/>
      <w:lvlText w:val="o"/>
      <w:lvlJc w:val="left"/>
      <w:pPr>
        <w:ind w:left="5760" w:hanging="360"/>
      </w:pPr>
      <w:rPr>
        <w:rFonts w:ascii="Courier New" w:hAnsi="Courier New" w:hint="default"/>
      </w:rPr>
    </w:lvl>
    <w:lvl w:ilvl="8" w:tplc="778C9A3E">
      <w:start w:val="1"/>
      <w:numFmt w:val="bullet"/>
      <w:lvlText w:val=""/>
      <w:lvlJc w:val="left"/>
      <w:pPr>
        <w:ind w:left="6480" w:hanging="360"/>
      </w:pPr>
      <w:rPr>
        <w:rFonts w:ascii="Wingdings" w:hAnsi="Wingdings" w:hint="default"/>
      </w:rPr>
    </w:lvl>
  </w:abstractNum>
  <w:abstractNum w:abstractNumId="75" w15:restartNumberingAfterBreak="0">
    <w:nsid w:val="5B5B7640"/>
    <w:multiLevelType w:val="multilevel"/>
    <w:tmpl w:val="B83EBA02"/>
    <w:lvl w:ilvl="0">
      <w:start w:val="1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C2C36F7"/>
    <w:multiLevelType w:val="hybridMultilevel"/>
    <w:tmpl w:val="18BE8A20"/>
    <w:lvl w:ilvl="0" w:tplc="53A65FFC">
      <w:start w:val="1"/>
      <w:numFmt w:val="bullet"/>
      <w:lvlText w:val="·"/>
      <w:lvlJc w:val="left"/>
      <w:pPr>
        <w:ind w:left="720" w:hanging="360"/>
      </w:pPr>
      <w:rPr>
        <w:rFonts w:ascii="Symbol" w:hAnsi="Symbol" w:hint="default"/>
      </w:rPr>
    </w:lvl>
    <w:lvl w:ilvl="1" w:tplc="CF78E0EC">
      <w:start w:val="1"/>
      <w:numFmt w:val="bullet"/>
      <w:lvlText w:val="o"/>
      <w:lvlJc w:val="left"/>
      <w:pPr>
        <w:ind w:left="1440" w:hanging="360"/>
      </w:pPr>
      <w:rPr>
        <w:rFonts w:ascii="Courier New" w:hAnsi="Courier New" w:hint="default"/>
      </w:rPr>
    </w:lvl>
    <w:lvl w:ilvl="2" w:tplc="7D4C69D0">
      <w:start w:val="1"/>
      <w:numFmt w:val="bullet"/>
      <w:lvlText w:val=""/>
      <w:lvlJc w:val="left"/>
      <w:pPr>
        <w:ind w:left="2160" w:hanging="360"/>
      </w:pPr>
      <w:rPr>
        <w:rFonts w:ascii="Wingdings" w:hAnsi="Wingdings" w:hint="default"/>
      </w:rPr>
    </w:lvl>
    <w:lvl w:ilvl="3" w:tplc="F28805EC">
      <w:start w:val="1"/>
      <w:numFmt w:val="bullet"/>
      <w:lvlText w:val=""/>
      <w:lvlJc w:val="left"/>
      <w:pPr>
        <w:ind w:left="2880" w:hanging="360"/>
      </w:pPr>
      <w:rPr>
        <w:rFonts w:ascii="Symbol" w:hAnsi="Symbol" w:hint="default"/>
      </w:rPr>
    </w:lvl>
    <w:lvl w:ilvl="4" w:tplc="AD14756C">
      <w:start w:val="1"/>
      <w:numFmt w:val="bullet"/>
      <w:lvlText w:val="o"/>
      <w:lvlJc w:val="left"/>
      <w:pPr>
        <w:ind w:left="3600" w:hanging="360"/>
      </w:pPr>
      <w:rPr>
        <w:rFonts w:ascii="Courier New" w:hAnsi="Courier New" w:hint="default"/>
      </w:rPr>
    </w:lvl>
    <w:lvl w:ilvl="5" w:tplc="2118D774">
      <w:start w:val="1"/>
      <w:numFmt w:val="bullet"/>
      <w:lvlText w:val=""/>
      <w:lvlJc w:val="left"/>
      <w:pPr>
        <w:ind w:left="4320" w:hanging="360"/>
      </w:pPr>
      <w:rPr>
        <w:rFonts w:ascii="Wingdings" w:hAnsi="Wingdings" w:hint="default"/>
      </w:rPr>
    </w:lvl>
    <w:lvl w:ilvl="6" w:tplc="1450AABA">
      <w:start w:val="1"/>
      <w:numFmt w:val="bullet"/>
      <w:lvlText w:val=""/>
      <w:lvlJc w:val="left"/>
      <w:pPr>
        <w:ind w:left="5040" w:hanging="360"/>
      </w:pPr>
      <w:rPr>
        <w:rFonts w:ascii="Symbol" w:hAnsi="Symbol" w:hint="default"/>
      </w:rPr>
    </w:lvl>
    <w:lvl w:ilvl="7" w:tplc="17D0EAC0">
      <w:start w:val="1"/>
      <w:numFmt w:val="bullet"/>
      <w:lvlText w:val="o"/>
      <w:lvlJc w:val="left"/>
      <w:pPr>
        <w:ind w:left="5760" w:hanging="360"/>
      </w:pPr>
      <w:rPr>
        <w:rFonts w:ascii="Courier New" w:hAnsi="Courier New" w:hint="default"/>
      </w:rPr>
    </w:lvl>
    <w:lvl w:ilvl="8" w:tplc="865E2BC4">
      <w:start w:val="1"/>
      <w:numFmt w:val="bullet"/>
      <w:lvlText w:val=""/>
      <w:lvlJc w:val="left"/>
      <w:pPr>
        <w:ind w:left="6480" w:hanging="360"/>
      </w:pPr>
      <w:rPr>
        <w:rFonts w:ascii="Wingdings" w:hAnsi="Wingdings" w:hint="default"/>
      </w:rPr>
    </w:lvl>
  </w:abstractNum>
  <w:abstractNum w:abstractNumId="77" w15:restartNumberingAfterBreak="0">
    <w:nsid w:val="5C60088E"/>
    <w:multiLevelType w:val="hybridMultilevel"/>
    <w:tmpl w:val="3776F77A"/>
    <w:lvl w:ilvl="0" w:tplc="B3BE0040">
      <w:start w:val="1"/>
      <w:numFmt w:val="bullet"/>
      <w:lvlText w:val="·"/>
      <w:lvlJc w:val="left"/>
      <w:pPr>
        <w:ind w:left="720" w:hanging="360"/>
      </w:pPr>
      <w:rPr>
        <w:rFonts w:ascii="Symbol" w:hAnsi="Symbol" w:hint="default"/>
      </w:rPr>
    </w:lvl>
    <w:lvl w:ilvl="1" w:tplc="09BA6EB4">
      <w:start w:val="1"/>
      <w:numFmt w:val="bullet"/>
      <w:lvlText w:val="o"/>
      <w:lvlJc w:val="left"/>
      <w:pPr>
        <w:ind w:left="1440" w:hanging="360"/>
      </w:pPr>
      <w:rPr>
        <w:rFonts w:ascii="Courier New" w:hAnsi="Courier New" w:hint="default"/>
      </w:rPr>
    </w:lvl>
    <w:lvl w:ilvl="2" w:tplc="4F54E17C">
      <w:start w:val="1"/>
      <w:numFmt w:val="bullet"/>
      <w:lvlText w:val=""/>
      <w:lvlJc w:val="left"/>
      <w:pPr>
        <w:ind w:left="2160" w:hanging="360"/>
      </w:pPr>
      <w:rPr>
        <w:rFonts w:ascii="Wingdings" w:hAnsi="Wingdings" w:hint="default"/>
      </w:rPr>
    </w:lvl>
    <w:lvl w:ilvl="3" w:tplc="11A684B8">
      <w:start w:val="1"/>
      <w:numFmt w:val="bullet"/>
      <w:lvlText w:val=""/>
      <w:lvlJc w:val="left"/>
      <w:pPr>
        <w:ind w:left="2880" w:hanging="360"/>
      </w:pPr>
      <w:rPr>
        <w:rFonts w:ascii="Symbol" w:hAnsi="Symbol" w:hint="default"/>
      </w:rPr>
    </w:lvl>
    <w:lvl w:ilvl="4" w:tplc="ECFC38EE">
      <w:start w:val="1"/>
      <w:numFmt w:val="bullet"/>
      <w:lvlText w:val="o"/>
      <w:lvlJc w:val="left"/>
      <w:pPr>
        <w:ind w:left="3600" w:hanging="360"/>
      </w:pPr>
      <w:rPr>
        <w:rFonts w:ascii="Courier New" w:hAnsi="Courier New" w:hint="default"/>
      </w:rPr>
    </w:lvl>
    <w:lvl w:ilvl="5" w:tplc="699C12CE">
      <w:start w:val="1"/>
      <w:numFmt w:val="bullet"/>
      <w:lvlText w:val=""/>
      <w:lvlJc w:val="left"/>
      <w:pPr>
        <w:ind w:left="4320" w:hanging="360"/>
      </w:pPr>
      <w:rPr>
        <w:rFonts w:ascii="Wingdings" w:hAnsi="Wingdings" w:hint="default"/>
      </w:rPr>
    </w:lvl>
    <w:lvl w:ilvl="6" w:tplc="CD747914">
      <w:start w:val="1"/>
      <w:numFmt w:val="bullet"/>
      <w:lvlText w:val=""/>
      <w:lvlJc w:val="left"/>
      <w:pPr>
        <w:ind w:left="5040" w:hanging="360"/>
      </w:pPr>
      <w:rPr>
        <w:rFonts w:ascii="Symbol" w:hAnsi="Symbol" w:hint="default"/>
      </w:rPr>
    </w:lvl>
    <w:lvl w:ilvl="7" w:tplc="867CE94A">
      <w:start w:val="1"/>
      <w:numFmt w:val="bullet"/>
      <w:lvlText w:val="o"/>
      <w:lvlJc w:val="left"/>
      <w:pPr>
        <w:ind w:left="5760" w:hanging="360"/>
      </w:pPr>
      <w:rPr>
        <w:rFonts w:ascii="Courier New" w:hAnsi="Courier New" w:hint="default"/>
      </w:rPr>
    </w:lvl>
    <w:lvl w:ilvl="8" w:tplc="48A08668">
      <w:start w:val="1"/>
      <w:numFmt w:val="bullet"/>
      <w:lvlText w:val=""/>
      <w:lvlJc w:val="left"/>
      <w:pPr>
        <w:ind w:left="6480" w:hanging="360"/>
      </w:pPr>
      <w:rPr>
        <w:rFonts w:ascii="Wingdings" w:hAnsi="Wingdings" w:hint="default"/>
      </w:rPr>
    </w:lvl>
  </w:abstractNum>
  <w:abstractNum w:abstractNumId="78" w15:restartNumberingAfterBreak="0">
    <w:nsid w:val="5CE9682E"/>
    <w:multiLevelType w:val="hybridMultilevel"/>
    <w:tmpl w:val="91BEC35A"/>
    <w:lvl w:ilvl="0" w:tplc="0D4425E2">
      <w:start w:val="1"/>
      <w:numFmt w:val="bullet"/>
      <w:lvlText w:val="·"/>
      <w:lvlJc w:val="left"/>
      <w:pPr>
        <w:ind w:left="720" w:hanging="360"/>
      </w:pPr>
      <w:rPr>
        <w:rFonts w:ascii="Symbol" w:hAnsi="Symbol" w:hint="default"/>
      </w:rPr>
    </w:lvl>
    <w:lvl w:ilvl="1" w:tplc="D5E44622">
      <w:start w:val="1"/>
      <w:numFmt w:val="bullet"/>
      <w:lvlText w:val="o"/>
      <w:lvlJc w:val="left"/>
      <w:pPr>
        <w:ind w:left="1440" w:hanging="360"/>
      </w:pPr>
      <w:rPr>
        <w:rFonts w:ascii="Courier New" w:hAnsi="Courier New" w:hint="default"/>
      </w:rPr>
    </w:lvl>
    <w:lvl w:ilvl="2" w:tplc="042085B0">
      <w:start w:val="1"/>
      <w:numFmt w:val="bullet"/>
      <w:lvlText w:val=""/>
      <w:lvlJc w:val="left"/>
      <w:pPr>
        <w:ind w:left="2160" w:hanging="360"/>
      </w:pPr>
      <w:rPr>
        <w:rFonts w:ascii="Wingdings" w:hAnsi="Wingdings" w:hint="default"/>
      </w:rPr>
    </w:lvl>
    <w:lvl w:ilvl="3" w:tplc="31AA97C2">
      <w:start w:val="1"/>
      <w:numFmt w:val="bullet"/>
      <w:lvlText w:val=""/>
      <w:lvlJc w:val="left"/>
      <w:pPr>
        <w:ind w:left="2880" w:hanging="360"/>
      </w:pPr>
      <w:rPr>
        <w:rFonts w:ascii="Symbol" w:hAnsi="Symbol" w:hint="default"/>
      </w:rPr>
    </w:lvl>
    <w:lvl w:ilvl="4" w:tplc="7B0E4E36">
      <w:start w:val="1"/>
      <w:numFmt w:val="bullet"/>
      <w:lvlText w:val="o"/>
      <w:lvlJc w:val="left"/>
      <w:pPr>
        <w:ind w:left="3600" w:hanging="360"/>
      </w:pPr>
      <w:rPr>
        <w:rFonts w:ascii="Courier New" w:hAnsi="Courier New" w:hint="default"/>
      </w:rPr>
    </w:lvl>
    <w:lvl w:ilvl="5" w:tplc="C7A0D622">
      <w:start w:val="1"/>
      <w:numFmt w:val="bullet"/>
      <w:lvlText w:val=""/>
      <w:lvlJc w:val="left"/>
      <w:pPr>
        <w:ind w:left="4320" w:hanging="360"/>
      </w:pPr>
      <w:rPr>
        <w:rFonts w:ascii="Wingdings" w:hAnsi="Wingdings" w:hint="default"/>
      </w:rPr>
    </w:lvl>
    <w:lvl w:ilvl="6" w:tplc="6DC0F42C">
      <w:start w:val="1"/>
      <w:numFmt w:val="bullet"/>
      <w:lvlText w:val=""/>
      <w:lvlJc w:val="left"/>
      <w:pPr>
        <w:ind w:left="5040" w:hanging="360"/>
      </w:pPr>
      <w:rPr>
        <w:rFonts w:ascii="Symbol" w:hAnsi="Symbol" w:hint="default"/>
      </w:rPr>
    </w:lvl>
    <w:lvl w:ilvl="7" w:tplc="C284BFC0">
      <w:start w:val="1"/>
      <w:numFmt w:val="bullet"/>
      <w:lvlText w:val="o"/>
      <w:lvlJc w:val="left"/>
      <w:pPr>
        <w:ind w:left="5760" w:hanging="360"/>
      </w:pPr>
      <w:rPr>
        <w:rFonts w:ascii="Courier New" w:hAnsi="Courier New" w:hint="default"/>
      </w:rPr>
    </w:lvl>
    <w:lvl w:ilvl="8" w:tplc="D236E8EE">
      <w:start w:val="1"/>
      <w:numFmt w:val="bullet"/>
      <w:lvlText w:val=""/>
      <w:lvlJc w:val="left"/>
      <w:pPr>
        <w:ind w:left="6480" w:hanging="360"/>
      </w:pPr>
      <w:rPr>
        <w:rFonts w:ascii="Wingdings" w:hAnsi="Wingdings" w:hint="default"/>
      </w:rPr>
    </w:lvl>
  </w:abstractNum>
  <w:abstractNum w:abstractNumId="79" w15:restartNumberingAfterBreak="0">
    <w:nsid w:val="5CF31FBB"/>
    <w:multiLevelType w:val="hybridMultilevel"/>
    <w:tmpl w:val="F14220B8"/>
    <w:lvl w:ilvl="0" w:tplc="04150005">
      <w:start w:val="1"/>
      <w:numFmt w:val="bullet"/>
      <w:lvlText w:val=""/>
      <w:lvlJc w:val="left"/>
      <w:pPr>
        <w:ind w:left="700" w:hanging="360"/>
      </w:pPr>
      <w:rPr>
        <w:rFonts w:ascii="Wingdings" w:hAnsi="Wingdings"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80" w15:restartNumberingAfterBreak="0">
    <w:nsid w:val="60375885"/>
    <w:multiLevelType w:val="hybridMultilevel"/>
    <w:tmpl w:val="3E4A180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4600D2E"/>
    <w:multiLevelType w:val="hybridMultilevel"/>
    <w:tmpl w:val="DCE24886"/>
    <w:lvl w:ilvl="0" w:tplc="C6F2CC3C">
      <w:start w:val="1"/>
      <w:numFmt w:val="bullet"/>
      <w:lvlText w:val="·"/>
      <w:lvlJc w:val="left"/>
      <w:pPr>
        <w:ind w:left="720" w:hanging="360"/>
      </w:pPr>
      <w:rPr>
        <w:rFonts w:ascii="Symbol" w:hAnsi="Symbol" w:hint="default"/>
      </w:rPr>
    </w:lvl>
    <w:lvl w:ilvl="1" w:tplc="ACC8FDA4">
      <w:start w:val="1"/>
      <w:numFmt w:val="bullet"/>
      <w:lvlText w:val="o"/>
      <w:lvlJc w:val="left"/>
      <w:pPr>
        <w:ind w:left="1440" w:hanging="360"/>
      </w:pPr>
      <w:rPr>
        <w:rFonts w:ascii="Courier New" w:hAnsi="Courier New" w:hint="default"/>
      </w:rPr>
    </w:lvl>
    <w:lvl w:ilvl="2" w:tplc="0A223846">
      <w:start w:val="1"/>
      <w:numFmt w:val="bullet"/>
      <w:lvlText w:val=""/>
      <w:lvlJc w:val="left"/>
      <w:pPr>
        <w:ind w:left="2160" w:hanging="360"/>
      </w:pPr>
      <w:rPr>
        <w:rFonts w:ascii="Wingdings" w:hAnsi="Wingdings" w:hint="default"/>
      </w:rPr>
    </w:lvl>
    <w:lvl w:ilvl="3" w:tplc="41B04B8E">
      <w:start w:val="1"/>
      <w:numFmt w:val="bullet"/>
      <w:lvlText w:val=""/>
      <w:lvlJc w:val="left"/>
      <w:pPr>
        <w:ind w:left="2880" w:hanging="360"/>
      </w:pPr>
      <w:rPr>
        <w:rFonts w:ascii="Symbol" w:hAnsi="Symbol" w:hint="default"/>
      </w:rPr>
    </w:lvl>
    <w:lvl w:ilvl="4" w:tplc="10108400">
      <w:start w:val="1"/>
      <w:numFmt w:val="bullet"/>
      <w:lvlText w:val="o"/>
      <w:lvlJc w:val="left"/>
      <w:pPr>
        <w:ind w:left="3600" w:hanging="360"/>
      </w:pPr>
      <w:rPr>
        <w:rFonts w:ascii="Courier New" w:hAnsi="Courier New" w:hint="default"/>
      </w:rPr>
    </w:lvl>
    <w:lvl w:ilvl="5" w:tplc="59F8F1FC">
      <w:start w:val="1"/>
      <w:numFmt w:val="bullet"/>
      <w:lvlText w:val=""/>
      <w:lvlJc w:val="left"/>
      <w:pPr>
        <w:ind w:left="4320" w:hanging="360"/>
      </w:pPr>
      <w:rPr>
        <w:rFonts w:ascii="Wingdings" w:hAnsi="Wingdings" w:hint="default"/>
      </w:rPr>
    </w:lvl>
    <w:lvl w:ilvl="6" w:tplc="E278D7E6">
      <w:start w:val="1"/>
      <w:numFmt w:val="bullet"/>
      <w:lvlText w:val=""/>
      <w:lvlJc w:val="left"/>
      <w:pPr>
        <w:ind w:left="5040" w:hanging="360"/>
      </w:pPr>
      <w:rPr>
        <w:rFonts w:ascii="Symbol" w:hAnsi="Symbol" w:hint="default"/>
      </w:rPr>
    </w:lvl>
    <w:lvl w:ilvl="7" w:tplc="4BE88228">
      <w:start w:val="1"/>
      <w:numFmt w:val="bullet"/>
      <w:lvlText w:val="o"/>
      <w:lvlJc w:val="left"/>
      <w:pPr>
        <w:ind w:left="5760" w:hanging="360"/>
      </w:pPr>
      <w:rPr>
        <w:rFonts w:ascii="Courier New" w:hAnsi="Courier New" w:hint="default"/>
      </w:rPr>
    </w:lvl>
    <w:lvl w:ilvl="8" w:tplc="A888D270">
      <w:start w:val="1"/>
      <w:numFmt w:val="bullet"/>
      <w:lvlText w:val=""/>
      <w:lvlJc w:val="left"/>
      <w:pPr>
        <w:ind w:left="6480" w:hanging="360"/>
      </w:pPr>
      <w:rPr>
        <w:rFonts w:ascii="Wingdings" w:hAnsi="Wingdings" w:hint="default"/>
      </w:rPr>
    </w:lvl>
  </w:abstractNum>
  <w:abstractNum w:abstractNumId="82" w15:restartNumberingAfterBreak="0">
    <w:nsid w:val="65623EF1"/>
    <w:multiLevelType w:val="multilevel"/>
    <w:tmpl w:val="B83EBA02"/>
    <w:lvl w:ilvl="0">
      <w:start w:val="1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5C15F51"/>
    <w:multiLevelType w:val="hybridMultilevel"/>
    <w:tmpl w:val="C174F30E"/>
    <w:lvl w:ilvl="0" w:tplc="FE92ECAE">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0D0B2B"/>
    <w:multiLevelType w:val="hybridMultilevel"/>
    <w:tmpl w:val="DA020602"/>
    <w:lvl w:ilvl="0" w:tplc="E05E2714">
      <w:start w:val="1"/>
      <w:numFmt w:val="bullet"/>
      <w:lvlText w:val="·"/>
      <w:lvlJc w:val="left"/>
      <w:pPr>
        <w:ind w:left="720" w:hanging="360"/>
      </w:pPr>
      <w:rPr>
        <w:rFonts w:ascii="Symbol" w:hAnsi="Symbol" w:hint="default"/>
      </w:rPr>
    </w:lvl>
    <w:lvl w:ilvl="1" w:tplc="6D469496">
      <w:start w:val="1"/>
      <w:numFmt w:val="bullet"/>
      <w:lvlText w:val="o"/>
      <w:lvlJc w:val="left"/>
      <w:pPr>
        <w:ind w:left="1440" w:hanging="360"/>
      </w:pPr>
      <w:rPr>
        <w:rFonts w:ascii="Courier New" w:hAnsi="Courier New" w:hint="default"/>
      </w:rPr>
    </w:lvl>
    <w:lvl w:ilvl="2" w:tplc="B9742066">
      <w:start w:val="1"/>
      <w:numFmt w:val="bullet"/>
      <w:lvlText w:val=""/>
      <w:lvlJc w:val="left"/>
      <w:pPr>
        <w:ind w:left="2160" w:hanging="360"/>
      </w:pPr>
      <w:rPr>
        <w:rFonts w:ascii="Wingdings" w:hAnsi="Wingdings" w:hint="default"/>
      </w:rPr>
    </w:lvl>
    <w:lvl w:ilvl="3" w:tplc="5E045B8E">
      <w:start w:val="1"/>
      <w:numFmt w:val="bullet"/>
      <w:lvlText w:val=""/>
      <w:lvlJc w:val="left"/>
      <w:pPr>
        <w:ind w:left="2880" w:hanging="360"/>
      </w:pPr>
      <w:rPr>
        <w:rFonts w:ascii="Symbol" w:hAnsi="Symbol" w:hint="default"/>
      </w:rPr>
    </w:lvl>
    <w:lvl w:ilvl="4" w:tplc="C3261880">
      <w:start w:val="1"/>
      <w:numFmt w:val="bullet"/>
      <w:lvlText w:val="o"/>
      <w:lvlJc w:val="left"/>
      <w:pPr>
        <w:ind w:left="3600" w:hanging="360"/>
      </w:pPr>
      <w:rPr>
        <w:rFonts w:ascii="Courier New" w:hAnsi="Courier New" w:hint="default"/>
      </w:rPr>
    </w:lvl>
    <w:lvl w:ilvl="5" w:tplc="2AB8411A">
      <w:start w:val="1"/>
      <w:numFmt w:val="bullet"/>
      <w:lvlText w:val=""/>
      <w:lvlJc w:val="left"/>
      <w:pPr>
        <w:ind w:left="4320" w:hanging="360"/>
      </w:pPr>
      <w:rPr>
        <w:rFonts w:ascii="Wingdings" w:hAnsi="Wingdings" w:hint="default"/>
      </w:rPr>
    </w:lvl>
    <w:lvl w:ilvl="6" w:tplc="F3B0548C">
      <w:start w:val="1"/>
      <w:numFmt w:val="bullet"/>
      <w:lvlText w:val=""/>
      <w:lvlJc w:val="left"/>
      <w:pPr>
        <w:ind w:left="5040" w:hanging="360"/>
      </w:pPr>
      <w:rPr>
        <w:rFonts w:ascii="Symbol" w:hAnsi="Symbol" w:hint="default"/>
      </w:rPr>
    </w:lvl>
    <w:lvl w:ilvl="7" w:tplc="0C685F30">
      <w:start w:val="1"/>
      <w:numFmt w:val="bullet"/>
      <w:lvlText w:val="o"/>
      <w:lvlJc w:val="left"/>
      <w:pPr>
        <w:ind w:left="5760" w:hanging="360"/>
      </w:pPr>
      <w:rPr>
        <w:rFonts w:ascii="Courier New" w:hAnsi="Courier New" w:hint="default"/>
      </w:rPr>
    </w:lvl>
    <w:lvl w:ilvl="8" w:tplc="2826BF00">
      <w:start w:val="1"/>
      <w:numFmt w:val="bullet"/>
      <w:lvlText w:val=""/>
      <w:lvlJc w:val="left"/>
      <w:pPr>
        <w:ind w:left="6480" w:hanging="360"/>
      </w:pPr>
      <w:rPr>
        <w:rFonts w:ascii="Wingdings" w:hAnsi="Wingdings" w:hint="default"/>
      </w:rPr>
    </w:lvl>
  </w:abstractNum>
  <w:abstractNum w:abstractNumId="85" w15:restartNumberingAfterBreak="0">
    <w:nsid w:val="66ED4D7A"/>
    <w:multiLevelType w:val="multilevel"/>
    <w:tmpl w:val="B83EBA02"/>
    <w:lvl w:ilvl="0">
      <w:start w:val="1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67147B34"/>
    <w:multiLevelType w:val="hybridMultilevel"/>
    <w:tmpl w:val="62944B80"/>
    <w:lvl w:ilvl="0" w:tplc="C940494A">
      <w:start w:val="1"/>
      <w:numFmt w:val="bullet"/>
      <w:lvlText w:val=""/>
      <w:lvlJc w:val="left"/>
      <w:pPr>
        <w:ind w:left="1440" w:hanging="360"/>
      </w:pPr>
      <w:rPr>
        <w:rFonts w:ascii="Symbol" w:hAnsi="Symbol" w:hint="default"/>
      </w:rPr>
    </w:lvl>
    <w:lvl w:ilvl="1" w:tplc="1DFE23C8">
      <w:start w:val="1"/>
      <w:numFmt w:val="bullet"/>
      <w:lvlText w:val="o"/>
      <w:lvlJc w:val="left"/>
      <w:pPr>
        <w:ind w:left="2160" w:hanging="360"/>
      </w:pPr>
      <w:rPr>
        <w:rFonts w:ascii="Courier New" w:hAnsi="Courier New" w:hint="default"/>
      </w:rPr>
    </w:lvl>
    <w:lvl w:ilvl="2" w:tplc="29506042">
      <w:start w:val="1"/>
      <w:numFmt w:val="bullet"/>
      <w:lvlText w:val=""/>
      <w:lvlJc w:val="left"/>
      <w:pPr>
        <w:ind w:left="2880" w:hanging="360"/>
      </w:pPr>
      <w:rPr>
        <w:rFonts w:ascii="Wingdings" w:hAnsi="Wingdings" w:hint="default"/>
      </w:rPr>
    </w:lvl>
    <w:lvl w:ilvl="3" w:tplc="1B6A17CC">
      <w:start w:val="1"/>
      <w:numFmt w:val="bullet"/>
      <w:lvlText w:val=""/>
      <w:lvlJc w:val="left"/>
      <w:pPr>
        <w:ind w:left="3600" w:hanging="360"/>
      </w:pPr>
      <w:rPr>
        <w:rFonts w:ascii="Symbol" w:hAnsi="Symbol" w:hint="default"/>
      </w:rPr>
    </w:lvl>
    <w:lvl w:ilvl="4" w:tplc="4FD87AF0">
      <w:start w:val="1"/>
      <w:numFmt w:val="bullet"/>
      <w:lvlText w:val="o"/>
      <w:lvlJc w:val="left"/>
      <w:pPr>
        <w:ind w:left="4320" w:hanging="360"/>
      </w:pPr>
      <w:rPr>
        <w:rFonts w:ascii="Courier New" w:hAnsi="Courier New" w:hint="default"/>
      </w:rPr>
    </w:lvl>
    <w:lvl w:ilvl="5" w:tplc="F022EA3E">
      <w:start w:val="1"/>
      <w:numFmt w:val="bullet"/>
      <w:lvlText w:val=""/>
      <w:lvlJc w:val="left"/>
      <w:pPr>
        <w:ind w:left="5040" w:hanging="360"/>
      </w:pPr>
      <w:rPr>
        <w:rFonts w:ascii="Wingdings" w:hAnsi="Wingdings" w:hint="default"/>
      </w:rPr>
    </w:lvl>
    <w:lvl w:ilvl="6" w:tplc="E554640E">
      <w:start w:val="1"/>
      <w:numFmt w:val="bullet"/>
      <w:lvlText w:val=""/>
      <w:lvlJc w:val="left"/>
      <w:pPr>
        <w:ind w:left="5760" w:hanging="360"/>
      </w:pPr>
      <w:rPr>
        <w:rFonts w:ascii="Symbol" w:hAnsi="Symbol" w:hint="default"/>
      </w:rPr>
    </w:lvl>
    <w:lvl w:ilvl="7" w:tplc="F656C372">
      <w:start w:val="1"/>
      <w:numFmt w:val="bullet"/>
      <w:lvlText w:val="o"/>
      <w:lvlJc w:val="left"/>
      <w:pPr>
        <w:ind w:left="6480" w:hanging="360"/>
      </w:pPr>
      <w:rPr>
        <w:rFonts w:ascii="Courier New" w:hAnsi="Courier New" w:hint="default"/>
      </w:rPr>
    </w:lvl>
    <w:lvl w:ilvl="8" w:tplc="7968297A">
      <w:start w:val="1"/>
      <w:numFmt w:val="bullet"/>
      <w:lvlText w:val=""/>
      <w:lvlJc w:val="left"/>
      <w:pPr>
        <w:ind w:left="7200" w:hanging="360"/>
      </w:pPr>
      <w:rPr>
        <w:rFonts w:ascii="Wingdings" w:hAnsi="Wingdings" w:hint="default"/>
      </w:rPr>
    </w:lvl>
  </w:abstractNum>
  <w:abstractNum w:abstractNumId="87" w15:restartNumberingAfterBreak="0">
    <w:nsid w:val="67338121"/>
    <w:multiLevelType w:val="hybridMultilevel"/>
    <w:tmpl w:val="A91AD43E"/>
    <w:lvl w:ilvl="0" w:tplc="F6E68E66">
      <w:start w:val="1"/>
      <w:numFmt w:val="bullet"/>
      <w:lvlText w:val="·"/>
      <w:lvlJc w:val="left"/>
      <w:pPr>
        <w:ind w:left="720" w:hanging="360"/>
      </w:pPr>
      <w:rPr>
        <w:rFonts w:ascii="Symbol" w:hAnsi="Symbol" w:hint="default"/>
      </w:rPr>
    </w:lvl>
    <w:lvl w:ilvl="1" w:tplc="81922572">
      <w:start w:val="1"/>
      <w:numFmt w:val="bullet"/>
      <w:lvlText w:val="o"/>
      <w:lvlJc w:val="left"/>
      <w:pPr>
        <w:ind w:left="1440" w:hanging="360"/>
      </w:pPr>
      <w:rPr>
        <w:rFonts w:ascii="Courier New" w:hAnsi="Courier New" w:hint="default"/>
      </w:rPr>
    </w:lvl>
    <w:lvl w:ilvl="2" w:tplc="D8A4A924">
      <w:start w:val="1"/>
      <w:numFmt w:val="bullet"/>
      <w:lvlText w:val=""/>
      <w:lvlJc w:val="left"/>
      <w:pPr>
        <w:ind w:left="2160" w:hanging="360"/>
      </w:pPr>
      <w:rPr>
        <w:rFonts w:ascii="Wingdings" w:hAnsi="Wingdings" w:hint="default"/>
      </w:rPr>
    </w:lvl>
    <w:lvl w:ilvl="3" w:tplc="493CDE5E">
      <w:start w:val="1"/>
      <w:numFmt w:val="bullet"/>
      <w:lvlText w:val=""/>
      <w:lvlJc w:val="left"/>
      <w:pPr>
        <w:ind w:left="2880" w:hanging="360"/>
      </w:pPr>
      <w:rPr>
        <w:rFonts w:ascii="Symbol" w:hAnsi="Symbol" w:hint="default"/>
      </w:rPr>
    </w:lvl>
    <w:lvl w:ilvl="4" w:tplc="3E06D4E2">
      <w:start w:val="1"/>
      <w:numFmt w:val="bullet"/>
      <w:lvlText w:val="o"/>
      <w:lvlJc w:val="left"/>
      <w:pPr>
        <w:ind w:left="3600" w:hanging="360"/>
      </w:pPr>
      <w:rPr>
        <w:rFonts w:ascii="Courier New" w:hAnsi="Courier New" w:hint="default"/>
      </w:rPr>
    </w:lvl>
    <w:lvl w:ilvl="5" w:tplc="A1FE35CC">
      <w:start w:val="1"/>
      <w:numFmt w:val="bullet"/>
      <w:lvlText w:val=""/>
      <w:lvlJc w:val="left"/>
      <w:pPr>
        <w:ind w:left="4320" w:hanging="360"/>
      </w:pPr>
      <w:rPr>
        <w:rFonts w:ascii="Wingdings" w:hAnsi="Wingdings" w:hint="default"/>
      </w:rPr>
    </w:lvl>
    <w:lvl w:ilvl="6" w:tplc="3236B242">
      <w:start w:val="1"/>
      <w:numFmt w:val="bullet"/>
      <w:lvlText w:val=""/>
      <w:lvlJc w:val="left"/>
      <w:pPr>
        <w:ind w:left="5040" w:hanging="360"/>
      </w:pPr>
      <w:rPr>
        <w:rFonts w:ascii="Symbol" w:hAnsi="Symbol" w:hint="default"/>
      </w:rPr>
    </w:lvl>
    <w:lvl w:ilvl="7" w:tplc="08EE0FFE">
      <w:start w:val="1"/>
      <w:numFmt w:val="bullet"/>
      <w:lvlText w:val="o"/>
      <w:lvlJc w:val="left"/>
      <w:pPr>
        <w:ind w:left="5760" w:hanging="360"/>
      </w:pPr>
      <w:rPr>
        <w:rFonts w:ascii="Courier New" w:hAnsi="Courier New" w:hint="default"/>
      </w:rPr>
    </w:lvl>
    <w:lvl w:ilvl="8" w:tplc="C7824A8E">
      <w:start w:val="1"/>
      <w:numFmt w:val="bullet"/>
      <w:lvlText w:val=""/>
      <w:lvlJc w:val="left"/>
      <w:pPr>
        <w:ind w:left="6480" w:hanging="360"/>
      </w:pPr>
      <w:rPr>
        <w:rFonts w:ascii="Wingdings" w:hAnsi="Wingdings" w:hint="default"/>
      </w:rPr>
    </w:lvl>
  </w:abstractNum>
  <w:abstractNum w:abstractNumId="88" w15:restartNumberingAfterBreak="0">
    <w:nsid w:val="6A19B22F"/>
    <w:multiLevelType w:val="hybridMultilevel"/>
    <w:tmpl w:val="DC8C92B6"/>
    <w:lvl w:ilvl="0" w:tplc="F8D6B2F2">
      <w:start w:val="1"/>
      <w:numFmt w:val="bullet"/>
      <w:lvlText w:val="·"/>
      <w:lvlJc w:val="left"/>
      <w:pPr>
        <w:ind w:left="720" w:hanging="360"/>
      </w:pPr>
      <w:rPr>
        <w:rFonts w:ascii="Symbol" w:hAnsi="Symbol" w:hint="default"/>
      </w:rPr>
    </w:lvl>
    <w:lvl w:ilvl="1" w:tplc="90A6BD3C">
      <w:start w:val="1"/>
      <w:numFmt w:val="bullet"/>
      <w:lvlText w:val="o"/>
      <w:lvlJc w:val="left"/>
      <w:pPr>
        <w:ind w:left="1440" w:hanging="360"/>
      </w:pPr>
      <w:rPr>
        <w:rFonts w:ascii="Courier New" w:hAnsi="Courier New" w:hint="default"/>
      </w:rPr>
    </w:lvl>
    <w:lvl w:ilvl="2" w:tplc="388CD2EC">
      <w:start w:val="1"/>
      <w:numFmt w:val="bullet"/>
      <w:lvlText w:val=""/>
      <w:lvlJc w:val="left"/>
      <w:pPr>
        <w:ind w:left="2160" w:hanging="360"/>
      </w:pPr>
      <w:rPr>
        <w:rFonts w:ascii="Wingdings" w:hAnsi="Wingdings" w:hint="default"/>
      </w:rPr>
    </w:lvl>
    <w:lvl w:ilvl="3" w:tplc="54967368">
      <w:start w:val="1"/>
      <w:numFmt w:val="bullet"/>
      <w:lvlText w:val=""/>
      <w:lvlJc w:val="left"/>
      <w:pPr>
        <w:ind w:left="2880" w:hanging="360"/>
      </w:pPr>
      <w:rPr>
        <w:rFonts w:ascii="Symbol" w:hAnsi="Symbol" w:hint="default"/>
      </w:rPr>
    </w:lvl>
    <w:lvl w:ilvl="4" w:tplc="E50A512A">
      <w:start w:val="1"/>
      <w:numFmt w:val="bullet"/>
      <w:lvlText w:val="o"/>
      <w:lvlJc w:val="left"/>
      <w:pPr>
        <w:ind w:left="3600" w:hanging="360"/>
      </w:pPr>
      <w:rPr>
        <w:rFonts w:ascii="Courier New" w:hAnsi="Courier New" w:hint="default"/>
      </w:rPr>
    </w:lvl>
    <w:lvl w:ilvl="5" w:tplc="0D3271DE">
      <w:start w:val="1"/>
      <w:numFmt w:val="bullet"/>
      <w:lvlText w:val=""/>
      <w:lvlJc w:val="left"/>
      <w:pPr>
        <w:ind w:left="4320" w:hanging="360"/>
      </w:pPr>
      <w:rPr>
        <w:rFonts w:ascii="Wingdings" w:hAnsi="Wingdings" w:hint="default"/>
      </w:rPr>
    </w:lvl>
    <w:lvl w:ilvl="6" w:tplc="AE8CC724">
      <w:start w:val="1"/>
      <w:numFmt w:val="bullet"/>
      <w:lvlText w:val=""/>
      <w:lvlJc w:val="left"/>
      <w:pPr>
        <w:ind w:left="5040" w:hanging="360"/>
      </w:pPr>
      <w:rPr>
        <w:rFonts w:ascii="Symbol" w:hAnsi="Symbol" w:hint="default"/>
      </w:rPr>
    </w:lvl>
    <w:lvl w:ilvl="7" w:tplc="521418DC">
      <w:start w:val="1"/>
      <w:numFmt w:val="bullet"/>
      <w:lvlText w:val="o"/>
      <w:lvlJc w:val="left"/>
      <w:pPr>
        <w:ind w:left="5760" w:hanging="360"/>
      </w:pPr>
      <w:rPr>
        <w:rFonts w:ascii="Courier New" w:hAnsi="Courier New" w:hint="default"/>
      </w:rPr>
    </w:lvl>
    <w:lvl w:ilvl="8" w:tplc="FE6AE61C">
      <w:start w:val="1"/>
      <w:numFmt w:val="bullet"/>
      <w:lvlText w:val=""/>
      <w:lvlJc w:val="left"/>
      <w:pPr>
        <w:ind w:left="6480" w:hanging="360"/>
      </w:pPr>
      <w:rPr>
        <w:rFonts w:ascii="Wingdings" w:hAnsi="Wingdings" w:hint="default"/>
      </w:rPr>
    </w:lvl>
  </w:abstractNum>
  <w:abstractNum w:abstractNumId="89" w15:restartNumberingAfterBreak="0">
    <w:nsid w:val="6ABB13DD"/>
    <w:multiLevelType w:val="hybridMultilevel"/>
    <w:tmpl w:val="FD543158"/>
    <w:lvl w:ilvl="0" w:tplc="7BD2BE50">
      <w:start w:val="1"/>
      <w:numFmt w:val="bullet"/>
      <w:lvlText w:val="·"/>
      <w:lvlJc w:val="left"/>
      <w:pPr>
        <w:ind w:left="720" w:hanging="360"/>
      </w:pPr>
      <w:rPr>
        <w:rFonts w:ascii="Symbol" w:hAnsi="Symbol" w:hint="default"/>
      </w:rPr>
    </w:lvl>
    <w:lvl w:ilvl="1" w:tplc="8320DBEE">
      <w:start w:val="1"/>
      <w:numFmt w:val="bullet"/>
      <w:lvlText w:val="o"/>
      <w:lvlJc w:val="left"/>
      <w:pPr>
        <w:ind w:left="1440" w:hanging="360"/>
      </w:pPr>
      <w:rPr>
        <w:rFonts w:ascii="Courier New" w:hAnsi="Courier New" w:hint="default"/>
      </w:rPr>
    </w:lvl>
    <w:lvl w:ilvl="2" w:tplc="FDBCD3C8">
      <w:start w:val="1"/>
      <w:numFmt w:val="bullet"/>
      <w:lvlText w:val=""/>
      <w:lvlJc w:val="left"/>
      <w:pPr>
        <w:ind w:left="2160" w:hanging="360"/>
      </w:pPr>
      <w:rPr>
        <w:rFonts w:ascii="Wingdings" w:hAnsi="Wingdings" w:hint="default"/>
      </w:rPr>
    </w:lvl>
    <w:lvl w:ilvl="3" w:tplc="3FCE2064">
      <w:start w:val="1"/>
      <w:numFmt w:val="bullet"/>
      <w:lvlText w:val=""/>
      <w:lvlJc w:val="left"/>
      <w:pPr>
        <w:ind w:left="2880" w:hanging="360"/>
      </w:pPr>
      <w:rPr>
        <w:rFonts w:ascii="Symbol" w:hAnsi="Symbol" w:hint="default"/>
      </w:rPr>
    </w:lvl>
    <w:lvl w:ilvl="4" w:tplc="FC086F9C">
      <w:start w:val="1"/>
      <w:numFmt w:val="bullet"/>
      <w:lvlText w:val="o"/>
      <w:lvlJc w:val="left"/>
      <w:pPr>
        <w:ind w:left="3600" w:hanging="360"/>
      </w:pPr>
      <w:rPr>
        <w:rFonts w:ascii="Courier New" w:hAnsi="Courier New" w:hint="default"/>
      </w:rPr>
    </w:lvl>
    <w:lvl w:ilvl="5" w:tplc="4448D380">
      <w:start w:val="1"/>
      <w:numFmt w:val="bullet"/>
      <w:lvlText w:val=""/>
      <w:lvlJc w:val="left"/>
      <w:pPr>
        <w:ind w:left="4320" w:hanging="360"/>
      </w:pPr>
      <w:rPr>
        <w:rFonts w:ascii="Wingdings" w:hAnsi="Wingdings" w:hint="default"/>
      </w:rPr>
    </w:lvl>
    <w:lvl w:ilvl="6" w:tplc="6BD2CC24">
      <w:start w:val="1"/>
      <w:numFmt w:val="bullet"/>
      <w:lvlText w:val=""/>
      <w:lvlJc w:val="left"/>
      <w:pPr>
        <w:ind w:left="5040" w:hanging="360"/>
      </w:pPr>
      <w:rPr>
        <w:rFonts w:ascii="Symbol" w:hAnsi="Symbol" w:hint="default"/>
      </w:rPr>
    </w:lvl>
    <w:lvl w:ilvl="7" w:tplc="3160B61C">
      <w:start w:val="1"/>
      <w:numFmt w:val="bullet"/>
      <w:lvlText w:val="o"/>
      <w:lvlJc w:val="left"/>
      <w:pPr>
        <w:ind w:left="5760" w:hanging="360"/>
      </w:pPr>
      <w:rPr>
        <w:rFonts w:ascii="Courier New" w:hAnsi="Courier New" w:hint="default"/>
      </w:rPr>
    </w:lvl>
    <w:lvl w:ilvl="8" w:tplc="D452F2FA">
      <w:start w:val="1"/>
      <w:numFmt w:val="bullet"/>
      <w:lvlText w:val=""/>
      <w:lvlJc w:val="left"/>
      <w:pPr>
        <w:ind w:left="6480" w:hanging="360"/>
      </w:pPr>
      <w:rPr>
        <w:rFonts w:ascii="Wingdings" w:hAnsi="Wingdings" w:hint="default"/>
      </w:rPr>
    </w:lvl>
  </w:abstractNum>
  <w:abstractNum w:abstractNumId="90" w15:restartNumberingAfterBreak="0">
    <w:nsid w:val="6AECB029"/>
    <w:multiLevelType w:val="hybridMultilevel"/>
    <w:tmpl w:val="4718D4B4"/>
    <w:lvl w:ilvl="0" w:tplc="BE44B2F2">
      <w:start w:val="1"/>
      <w:numFmt w:val="bullet"/>
      <w:lvlText w:val="·"/>
      <w:lvlJc w:val="left"/>
      <w:pPr>
        <w:ind w:left="720" w:hanging="360"/>
      </w:pPr>
      <w:rPr>
        <w:rFonts w:ascii="Symbol" w:hAnsi="Symbol" w:hint="default"/>
      </w:rPr>
    </w:lvl>
    <w:lvl w:ilvl="1" w:tplc="74F6754C">
      <w:start w:val="1"/>
      <w:numFmt w:val="bullet"/>
      <w:lvlText w:val="o"/>
      <w:lvlJc w:val="left"/>
      <w:pPr>
        <w:ind w:left="1440" w:hanging="360"/>
      </w:pPr>
      <w:rPr>
        <w:rFonts w:ascii="Courier New" w:hAnsi="Courier New" w:hint="default"/>
      </w:rPr>
    </w:lvl>
    <w:lvl w:ilvl="2" w:tplc="58D07B54">
      <w:start w:val="1"/>
      <w:numFmt w:val="bullet"/>
      <w:lvlText w:val=""/>
      <w:lvlJc w:val="left"/>
      <w:pPr>
        <w:ind w:left="2160" w:hanging="360"/>
      </w:pPr>
      <w:rPr>
        <w:rFonts w:ascii="Wingdings" w:hAnsi="Wingdings" w:hint="default"/>
      </w:rPr>
    </w:lvl>
    <w:lvl w:ilvl="3" w:tplc="DEDC4C32">
      <w:start w:val="1"/>
      <w:numFmt w:val="bullet"/>
      <w:lvlText w:val=""/>
      <w:lvlJc w:val="left"/>
      <w:pPr>
        <w:ind w:left="2880" w:hanging="360"/>
      </w:pPr>
      <w:rPr>
        <w:rFonts w:ascii="Symbol" w:hAnsi="Symbol" w:hint="default"/>
      </w:rPr>
    </w:lvl>
    <w:lvl w:ilvl="4" w:tplc="8730DB74">
      <w:start w:val="1"/>
      <w:numFmt w:val="bullet"/>
      <w:lvlText w:val="o"/>
      <w:lvlJc w:val="left"/>
      <w:pPr>
        <w:ind w:left="3600" w:hanging="360"/>
      </w:pPr>
      <w:rPr>
        <w:rFonts w:ascii="Courier New" w:hAnsi="Courier New" w:hint="default"/>
      </w:rPr>
    </w:lvl>
    <w:lvl w:ilvl="5" w:tplc="8790431C">
      <w:start w:val="1"/>
      <w:numFmt w:val="bullet"/>
      <w:lvlText w:val=""/>
      <w:lvlJc w:val="left"/>
      <w:pPr>
        <w:ind w:left="4320" w:hanging="360"/>
      </w:pPr>
      <w:rPr>
        <w:rFonts w:ascii="Wingdings" w:hAnsi="Wingdings" w:hint="default"/>
      </w:rPr>
    </w:lvl>
    <w:lvl w:ilvl="6" w:tplc="006C87A0">
      <w:start w:val="1"/>
      <w:numFmt w:val="bullet"/>
      <w:lvlText w:val=""/>
      <w:lvlJc w:val="left"/>
      <w:pPr>
        <w:ind w:left="5040" w:hanging="360"/>
      </w:pPr>
      <w:rPr>
        <w:rFonts w:ascii="Symbol" w:hAnsi="Symbol" w:hint="default"/>
      </w:rPr>
    </w:lvl>
    <w:lvl w:ilvl="7" w:tplc="A5F8C97E">
      <w:start w:val="1"/>
      <w:numFmt w:val="bullet"/>
      <w:lvlText w:val="o"/>
      <w:lvlJc w:val="left"/>
      <w:pPr>
        <w:ind w:left="5760" w:hanging="360"/>
      </w:pPr>
      <w:rPr>
        <w:rFonts w:ascii="Courier New" w:hAnsi="Courier New" w:hint="default"/>
      </w:rPr>
    </w:lvl>
    <w:lvl w:ilvl="8" w:tplc="6E7C2CA2">
      <w:start w:val="1"/>
      <w:numFmt w:val="bullet"/>
      <w:lvlText w:val=""/>
      <w:lvlJc w:val="left"/>
      <w:pPr>
        <w:ind w:left="6480" w:hanging="360"/>
      </w:pPr>
      <w:rPr>
        <w:rFonts w:ascii="Wingdings" w:hAnsi="Wingdings" w:hint="default"/>
      </w:rPr>
    </w:lvl>
  </w:abstractNum>
  <w:abstractNum w:abstractNumId="91" w15:restartNumberingAfterBreak="0">
    <w:nsid w:val="6DF75639"/>
    <w:multiLevelType w:val="hybridMultilevel"/>
    <w:tmpl w:val="7B749A08"/>
    <w:lvl w:ilvl="0" w:tplc="B0A05EB4">
      <w:start w:val="1"/>
      <w:numFmt w:val="bullet"/>
      <w:lvlText w:val="·"/>
      <w:lvlJc w:val="left"/>
      <w:pPr>
        <w:ind w:left="720" w:hanging="360"/>
      </w:pPr>
      <w:rPr>
        <w:rFonts w:ascii="Symbol" w:hAnsi="Symbol" w:hint="default"/>
      </w:rPr>
    </w:lvl>
    <w:lvl w:ilvl="1" w:tplc="ADB0C2FC">
      <w:start w:val="1"/>
      <w:numFmt w:val="bullet"/>
      <w:lvlText w:val="o"/>
      <w:lvlJc w:val="left"/>
      <w:pPr>
        <w:ind w:left="1440" w:hanging="360"/>
      </w:pPr>
      <w:rPr>
        <w:rFonts w:ascii="Courier New" w:hAnsi="Courier New" w:hint="default"/>
      </w:rPr>
    </w:lvl>
    <w:lvl w:ilvl="2" w:tplc="B3F4350C">
      <w:start w:val="1"/>
      <w:numFmt w:val="bullet"/>
      <w:lvlText w:val=""/>
      <w:lvlJc w:val="left"/>
      <w:pPr>
        <w:ind w:left="2160" w:hanging="360"/>
      </w:pPr>
      <w:rPr>
        <w:rFonts w:ascii="Wingdings" w:hAnsi="Wingdings" w:hint="default"/>
      </w:rPr>
    </w:lvl>
    <w:lvl w:ilvl="3" w:tplc="565EDEBE">
      <w:start w:val="1"/>
      <w:numFmt w:val="bullet"/>
      <w:lvlText w:val=""/>
      <w:lvlJc w:val="left"/>
      <w:pPr>
        <w:ind w:left="2880" w:hanging="360"/>
      </w:pPr>
      <w:rPr>
        <w:rFonts w:ascii="Symbol" w:hAnsi="Symbol" w:hint="default"/>
      </w:rPr>
    </w:lvl>
    <w:lvl w:ilvl="4" w:tplc="AF864C3E">
      <w:start w:val="1"/>
      <w:numFmt w:val="bullet"/>
      <w:lvlText w:val="o"/>
      <w:lvlJc w:val="left"/>
      <w:pPr>
        <w:ind w:left="3600" w:hanging="360"/>
      </w:pPr>
      <w:rPr>
        <w:rFonts w:ascii="Courier New" w:hAnsi="Courier New" w:hint="default"/>
      </w:rPr>
    </w:lvl>
    <w:lvl w:ilvl="5" w:tplc="57105978">
      <w:start w:val="1"/>
      <w:numFmt w:val="bullet"/>
      <w:lvlText w:val=""/>
      <w:lvlJc w:val="left"/>
      <w:pPr>
        <w:ind w:left="4320" w:hanging="360"/>
      </w:pPr>
      <w:rPr>
        <w:rFonts w:ascii="Wingdings" w:hAnsi="Wingdings" w:hint="default"/>
      </w:rPr>
    </w:lvl>
    <w:lvl w:ilvl="6" w:tplc="D49876EE">
      <w:start w:val="1"/>
      <w:numFmt w:val="bullet"/>
      <w:lvlText w:val=""/>
      <w:lvlJc w:val="left"/>
      <w:pPr>
        <w:ind w:left="5040" w:hanging="360"/>
      </w:pPr>
      <w:rPr>
        <w:rFonts w:ascii="Symbol" w:hAnsi="Symbol" w:hint="default"/>
      </w:rPr>
    </w:lvl>
    <w:lvl w:ilvl="7" w:tplc="2D404BE4">
      <w:start w:val="1"/>
      <w:numFmt w:val="bullet"/>
      <w:lvlText w:val="o"/>
      <w:lvlJc w:val="left"/>
      <w:pPr>
        <w:ind w:left="5760" w:hanging="360"/>
      </w:pPr>
      <w:rPr>
        <w:rFonts w:ascii="Courier New" w:hAnsi="Courier New" w:hint="default"/>
      </w:rPr>
    </w:lvl>
    <w:lvl w:ilvl="8" w:tplc="EC0077E4">
      <w:start w:val="1"/>
      <w:numFmt w:val="bullet"/>
      <w:lvlText w:val=""/>
      <w:lvlJc w:val="left"/>
      <w:pPr>
        <w:ind w:left="6480" w:hanging="360"/>
      </w:pPr>
      <w:rPr>
        <w:rFonts w:ascii="Wingdings" w:hAnsi="Wingdings" w:hint="default"/>
      </w:rPr>
    </w:lvl>
  </w:abstractNum>
  <w:abstractNum w:abstractNumId="92" w15:restartNumberingAfterBreak="0">
    <w:nsid w:val="6F3CFDE3"/>
    <w:multiLevelType w:val="hybridMultilevel"/>
    <w:tmpl w:val="568E154E"/>
    <w:lvl w:ilvl="0" w:tplc="8F565C58">
      <w:start w:val="1"/>
      <w:numFmt w:val="bullet"/>
      <w:lvlText w:val="·"/>
      <w:lvlJc w:val="left"/>
      <w:pPr>
        <w:ind w:left="720" w:hanging="360"/>
      </w:pPr>
      <w:rPr>
        <w:rFonts w:ascii="Symbol" w:hAnsi="Symbol" w:hint="default"/>
      </w:rPr>
    </w:lvl>
    <w:lvl w:ilvl="1" w:tplc="1B7A9BA0">
      <w:start w:val="1"/>
      <w:numFmt w:val="bullet"/>
      <w:lvlText w:val="o"/>
      <w:lvlJc w:val="left"/>
      <w:pPr>
        <w:ind w:left="1440" w:hanging="360"/>
      </w:pPr>
      <w:rPr>
        <w:rFonts w:ascii="Courier New" w:hAnsi="Courier New" w:hint="default"/>
      </w:rPr>
    </w:lvl>
    <w:lvl w:ilvl="2" w:tplc="E1284D70">
      <w:start w:val="1"/>
      <w:numFmt w:val="bullet"/>
      <w:lvlText w:val=""/>
      <w:lvlJc w:val="left"/>
      <w:pPr>
        <w:ind w:left="2160" w:hanging="360"/>
      </w:pPr>
      <w:rPr>
        <w:rFonts w:ascii="Wingdings" w:hAnsi="Wingdings" w:hint="default"/>
      </w:rPr>
    </w:lvl>
    <w:lvl w:ilvl="3" w:tplc="36CCA1A4">
      <w:start w:val="1"/>
      <w:numFmt w:val="bullet"/>
      <w:lvlText w:val=""/>
      <w:lvlJc w:val="left"/>
      <w:pPr>
        <w:ind w:left="2880" w:hanging="360"/>
      </w:pPr>
      <w:rPr>
        <w:rFonts w:ascii="Symbol" w:hAnsi="Symbol" w:hint="default"/>
      </w:rPr>
    </w:lvl>
    <w:lvl w:ilvl="4" w:tplc="B00EB008">
      <w:start w:val="1"/>
      <w:numFmt w:val="bullet"/>
      <w:lvlText w:val="o"/>
      <w:lvlJc w:val="left"/>
      <w:pPr>
        <w:ind w:left="3600" w:hanging="360"/>
      </w:pPr>
      <w:rPr>
        <w:rFonts w:ascii="Courier New" w:hAnsi="Courier New" w:hint="default"/>
      </w:rPr>
    </w:lvl>
    <w:lvl w:ilvl="5" w:tplc="9A2C32D2">
      <w:start w:val="1"/>
      <w:numFmt w:val="bullet"/>
      <w:lvlText w:val=""/>
      <w:lvlJc w:val="left"/>
      <w:pPr>
        <w:ind w:left="4320" w:hanging="360"/>
      </w:pPr>
      <w:rPr>
        <w:rFonts w:ascii="Wingdings" w:hAnsi="Wingdings" w:hint="default"/>
      </w:rPr>
    </w:lvl>
    <w:lvl w:ilvl="6" w:tplc="EBF00590">
      <w:start w:val="1"/>
      <w:numFmt w:val="bullet"/>
      <w:lvlText w:val=""/>
      <w:lvlJc w:val="left"/>
      <w:pPr>
        <w:ind w:left="5040" w:hanging="360"/>
      </w:pPr>
      <w:rPr>
        <w:rFonts w:ascii="Symbol" w:hAnsi="Symbol" w:hint="default"/>
      </w:rPr>
    </w:lvl>
    <w:lvl w:ilvl="7" w:tplc="E3DC16D2">
      <w:start w:val="1"/>
      <w:numFmt w:val="bullet"/>
      <w:lvlText w:val="o"/>
      <w:lvlJc w:val="left"/>
      <w:pPr>
        <w:ind w:left="5760" w:hanging="360"/>
      </w:pPr>
      <w:rPr>
        <w:rFonts w:ascii="Courier New" w:hAnsi="Courier New" w:hint="default"/>
      </w:rPr>
    </w:lvl>
    <w:lvl w:ilvl="8" w:tplc="F14CBAC6">
      <w:start w:val="1"/>
      <w:numFmt w:val="bullet"/>
      <w:lvlText w:val=""/>
      <w:lvlJc w:val="left"/>
      <w:pPr>
        <w:ind w:left="6480" w:hanging="360"/>
      </w:pPr>
      <w:rPr>
        <w:rFonts w:ascii="Wingdings" w:hAnsi="Wingdings" w:hint="default"/>
      </w:rPr>
    </w:lvl>
  </w:abstractNum>
  <w:abstractNum w:abstractNumId="93" w15:restartNumberingAfterBreak="0">
    <w:nsid w:val="6F5F83E5"/>
    <w:multiLevelType w:val="hybridMultilevel"/>
    <w:tmpl w:val="0C1264EA"/>
    <w:lvl w:ilvl="0" w:tplc="BDA2690A">
      <w:start w:val="1"/>
      <w:numFmt w:val="bullet"/>
      <w:lvlText w:val="·"/>
      <w:lvlJc w:val="left"/>
      <w:pPr>
        <w:ind w:left="720" w:hanging="360"/>
      </w:pPr>
      <w:rPr>
        <w:rFonts w:ascii="Symbol" w:hAnsi="Symbol" w:hint="default"/>
      </w:rPr>
    </w:lvl>
    <w:lvl w:ilvl="1" w:tplc="354AA738">
      <w:start w:val="1"/>
      <w:numFmt w:val="bullet"/>
      <w:lvlText w:val="o"/>
      <w:lvlJc w:val="left"/>
      <w:pPr>
        <w:ind w:left="1440" w:hanging="360"/>
      </w:pPr>
      <w:rPr>
        <w:rFonts w:ascii="Courier New" w:hAnsi="Courier New" w:hint="default"/>
      </w:rPr>
    </w:lvl>
    <w:lvl w:ilvl="2" w:tplc="94B8FF38">
      <w:start w:val="1"/>
      <w:numFmt w:val="bullet"/>
      <w:lvlText w:val=""/>
      <w:lvlJc w:val="left"/>
      <w:pPr>
        <w:ind w:left="2160" w:hanging="360"/>
      </w:pPr>
      <w:rPr>
        <w:rFonts w:ascii="Wingdings" w:hAnsi="Wingdings" w:hint="default"/>
      </w:rPr>
    </w:lvl>
    <w:lvl w:ilvl="3" w:tplc="9330158A">
      <w:start w:val="1"/>
      <w:numFmt w:val="bullet"/>
      <w:lvlText w:val=""/>
      <w:lvlJc w:val="left"/>
      <w:pPr>
        <w:ind w:left="2880" w:hanging="360"/>
      </w:pPr>
      <w:rPr>
        <w:rFonts w:ascii="Symbol" w:hAnsi="Symbol" w:hint="default"/>
      </w:rPr>
    </w:lvl>
    <w:lvl w:ilvl="4" w:tplc="BC42DB6A">
      <w:start w:val="1"/>
      <w:numFmt w:val="bullet"/>
      <w:lvlText w:val="o"/>
      <w:lvlJc w:val="left"/>
      <w:pPr>
        <w:ind w:left="3600" w:hanging="360"/>
      </w:pPr>
      <w:rPr>
        <w:rFonts w:ascii="Courier New" w:hAnsi="Courier New" w:hint="default"/>
      </w:rPr>
    </w:lvl>
    <w:lvl w:ilvl="5" w:tplc="1408BC5C">
      <w:start w:val="1"/>
      <w:numFmt w:val="bullet"/>
      <w:lvlText w:val=""/>
      <w:lvlJc w:val="left"/>
      <w:pPr>
        <w:ind w:left="4320" w:hanging="360"/>
      </w:pPr>
      <w:rPr>
        <w:rFonts w:ascii="Wingdings" w:hAnsi="Wingdings" w:hint="default"/>
      </w:rPr>
    </w:lvl>
    <w:lvl w:ilvl="6" w:tplc="ADAC3B2A">
      <w:start w:val="1"/>
      <w:numFmt w:val="bullet"/>
      <w:lvlText w:val=""/>
      <w:lvlJc w:val="left"/>
      <w:pPr>
        <w:ind w:left="5040" w:hanging="360"/>
      </w:pPr>
      <w:rPr>
        <w:rFonts w:ascii="Symbol" w:hAnsi="Symbol" w:hint="default"/>
      </w:rPr>
    </w:lvl>
    <w:lvl w:ilvl="7" w:tplc="2BB425B2">
      <w:start w:val="1"/>
      <w:numFmt w:val="bullet"/>
      <w:lvlText w:val="o"/>
      <w:lvlJc w:val="left"/>
      <w:pPr>
        <w:ind w:left="5760" w:hanging="360"/>
      </w:pPr>
      <w:rPr>
        <w:rFonts w:ascii="Courier New" w:hAnsi="Courier New" w:hint="default"/>
      </w:rPr>
    </w:lvl>
    <w:lvl w:ilvl="8" w:tplc="962CC3B2">
      <w:start w:val="1"/>
      <w:numFmt w:val="bullet"/>
      <w:lvlText w:val=""/>
      <w:lvlJc w:val="left"/>
      <w:pPr>
        <w:ind w:left="6480" w:hanging="360"/>
      </w:pPr>
      <w:rPr>
        <w:rFonts w:ascii="Wingdings" w:hAnsi="Wingdings" w:hint="default"/>
      </w:rPr>
    </w:lvl>
  </w:abstractNum>
  <w:abstractNum w:abstractNumId="94" w15:restartNumberingAfterBreak="0">
    <w:nsid w:val="6FFF26DE"/>
    <w:multiLevelType w:val="hybridMultilevel"/>
    <w:tmpl w:val="98883FD0"/>
    <w:lvl w:ilvl="0" w:tplc="8C6C8984">
      <w:start w:val="1"/>
      <w:numFmt w:val="decimal"/>
      <w:lvlText w:val="(%1)"/>
      <w:lvlJc w:val="left"/>
      <w:pPr>
        <w:ind w:left="720" w:hanging="360"/>
      </w:pPr>
    </w:lvl>
    <w:lvl w:ilvl="1" w:tplc="0DA24FFE">
      <w:start w:val="1"/>
      <w:numFmt w:val="lowerLetter"/>
      <w:lvlText w:val="%2."/>
      <w:lvlJc w:val="left"/>
      <w:pPr>
        <w:ind w:left="1440" w:hanging="360"/>
      </w:pPr>
    </w:lvl>
    <w:lvl w:ilvl="2" w:tplc="2D380CB4">
      <w:start w:val="1"/>
      <w:numFmt w:val="lowerRoman"/>
      <w:lvlText w:val="%3."/>
      <w:lvlJc w:val="right"/>
      <w:pPr>
        <w:ind w:left="2160" w:hanging="180"/>
      </w:pPr>
    </w:lvl>
    <w:lvl w:ilvl="3" w:tplc="9260D7EA">
      <w:start w:val="1"/>
      <w:numFmt w:val="decimal"/>
      <w:lvlText w:val="%4."/>
      <w:lvlJc w:val="left"/>
      <w:pPr>
        <w:ind w:left="2880" w:hanging="360"/>
      </w:pPr>
    </w:lvl>
    <w:lvl w:ilvl="4" w:tplc="C760398E">
      <w:start w:val="1"/>
      <w:numFmt w:val="lowerLetter"/>
      <w:lvlText w:val="%5."/>
      <w:lvlJc w:val="left"/>
      <w:pPr>
        <w:ind w:left="3600" w:hanging="360"/>
      </w:pPr>
    </w:lvl>
    <w:lvl w:ilvl="5" w:tplc="5FB2A2F4">
      <w:start w:val="1"/>
      <w:numFmt w:val="lowerRoman"/>
      <w:lvlText w:val="%6."/>
      <w:lvlJc w:val="right"/>
      <w:pPr>
        <w:ind w:left="4320" w:hanging="180"/>
      </w:pPr>
    </w:lvl>
    <w:lvl w:ilvl="6" w:tplc="F92466C8">
      <w:start w:val="1"/>
      <w:numFmt w:val="decimal"/>
      <w:lvlText w:val="%7."/>
      <w:lvlJc w:val="left"/>
      <w:pPr>
        <w:ind w:left="5040" w:hanging="360"/>
      </w:pPr>
    </w:lvl>
    <w:lvl w:ilvl="7" w:tplc="952E9916">
      <w:start w:val="1"/>
      <w:numFmt w:val="lowerLetter"/>
      <w:lvlText w:val="%8."/>
      <w:lvlJc w:val="left"/>
      <w:pPr>
        <w:ind w:left="5760" w:hanging="360"/>
      </w:pPr>
    </w:lvl>
    <w:lvl w:ilvl="8" w:tplc="864C873E">
      <w:start w:val="1"/>
      <w:numFmt w:val="lowerRoman"/>
      <w:lvlText w:val="%9."/>
      <w:lvlJc w:val="right"/>
      <w:pPr>
        <w:ind w:left="6480" w:hanging="180"/>
      </w:pPr>
    </w:lvl>
  </w:abstractNum>
  <w:abstractNum w:abstractNumId="95" w15:restartNumberingAfterBreak="0">
    <w:nsid w:val="71FD611C"/>
    <w:multiLevelType w:val="hybridMultilevel"/>
    <w:tmpl w:val="3382691C"/>
    <w:lvl w:ilvl="0" w:tplc="C3644552">
      <w:start w:val="1"/>
      <w:numFmt w:val="bullet"/>
      <w:lvlText w:val="·"/>
      <w:lvlJc w:val="left"/>
      <w:pPr>
        <w:ind w:left="720" w:hanging="360"/>
      </w:pPr>
      <w:rPr>
        <w:rFonts w:ascii="Symbol" w:hAnsi="Symbol" w:hint="default"/>
      </w:rPr>
    </w:lvl>
    <w:lvl w:ilvl="1" w:tplc="B12EE6E0">
      <w:start w:val="1"/>
      <w:numFmt w:val="bullet"/>
      <w:lvlText w:val="o"/>
      <w:lvlJc w:val="left"/>
      <w:pPr>
        <w:ind w:left="1440" w:hanging="360"/>
      </w:pPr>
      <w:rPr>
        <w:rFonts w:ascii="Courier New" w:hAnsi="Courier New" w:hint="default"/>
      </w:rPr>
    </w:lvl>
    <w:lvl w:ilvl="2" w:tplc="A928F148">
      <w:start w:val="1"/>
      <w:numFmt w:val="bullet"/>
      <w:lvlText w:val=""/>
      <w:lvlJc w:val="left"/>
      <w:pPr>
        <w:ind w:left="2160" w:hanging="360"/>
      </w:pPr>
      <w:rPr>
        <w:rFonts w:ascii="Wingdings" w:hAnsi="Wingdings" w:hint="default"/>
      </w:rPr>
    </w:lvl>
    <w:lvl w:ilvl="3" w:tplc="E402B468">
      <w:start w:val="1"/>
      <w:numFmt w:val="bullet"/>
      <w:lvlText w:val=""/>
      <w:lvlJc w:val="left"/>
      <w:pPr>
        <w:ind w:left="2880" w:hanging="360"/>
      </w:pPr>
      <w:rPr>
        <w:rFonts w:ascii="Symbol" w:hAnsi="Symbol" w:hint="default"/>
      </w:rPr>
    </w:lvl>
    <w:lvl w:ilvl="4" w:tplc="8A82018E">
      <w:start w:val="1"/>
      <w:numFmt w:val="bullet"/>
      <w:lvlText w:val="o"/>
      <w:lvlJc w:val="left"/>
      <w:pPr>
        <w:ind w:left="3600" w:hanging="360"/>
      </w:pPr>
      <w:rPr>
        <w:rFonts w:ascii="Courier New" w:hAnsi="Courier New" w:hint="default"/>
      </w:rPr>
    </w:lvl>
    <w:lvl w:ilvl="5" w:tplc="0324BAE2">
      <w:start w:val="1"/>
      <w:numFmt w:val="bullet"/>
      <w:lvlText w:val=""/>
      <w:lvlJc w:val="left"/>
      <w:pPr>
        <w:ind w:left="4320" w:hanging="360"/>
      </w:pPr>
      <w:rPr>
        <w:rFonts w:ascii="Wingdings" w:hAnsi="Wingdings" w:hint="default"/>
      </w:rPr>
    </w:lvl>
    <w:lvl w:ilvl="6" w:tplc="1676F60A">
      <w:start w:val="1"/>
      <w:numFmt w:val="bullet"/>
      <w:lvlText w:val=""/>
      <w:lvlJc w:val="left"/>
      <w:pPr>
        <w:ind w:left="5040" w:hanging="360"/>
      </w:pPr>
      <w:rPr>
        <w:rFonts w:ascii="Symbol" w:hAnsi="Symbol" w:hint="default"/>
      </w:rPr>
    </w:lvl>
    <w:lvl w:ilvl="7" w:tplc="8CEE1B12">
      <w:start w:val="1"/>
      <w:numFmt w:val="bullet"/>
      <w:lvlText w:val="o"/>
      <w:lvlJc w:val="left"/>
      <w:pPr>
        <w:ind w:left="5760" w:hanging="360"/>
      </w:pPr>
      <w:rPr>
        <w:rFonts w:ascii="Courier New" w:hAnsi="Courier New" w:hint="default"/>
      </w:rPr>
    </w:lvl>
    <w:lvl w:ilvl="8" w:tplc="CA989E4E">
      <w:start w:val="1"/>
      <w:numFmt w:val="bullet"/>
      <w:lvlText w:val=""/>
      <w:lvlJc w:val="left"/>
      <w:pPr>
        <w:ind w:left="6480" w:hanging="360"/>
      </w:pPr>
      <w:rPr>
        <w:rFonts w:ascii="Wingdings" w:hAnsi="Wingdings" w:hint="default"/>
      </w:rPr>
    </w:lvl>
  </w:abstractNum>
  <w:abstractNum w:abstractNumId="96" w15:restartNumberingAfterBreak="0">
    <w:nsid w:val="72CA0800"/>
    <w:multiLevelType w:val="hybridMultilevel"/>
    <w:tmpl w:val="E5463C8E"/>
    <w:lvl w:ilvl="0" w:tplc="9878CD8C">
      <w:start w:val="1"/>
      <w:numFmt w:val="bullet"/>
      <w:lvlText w:val="·"/>
      <w:lvlJc w:val="left"/>
      <w:pPr>
        <w:ind w:left="720" w:hanging="360"/>
      </w:pPr>
      <w:rPr>
        <w:rFonts w:ascii="Symbol" w:hAnsi="Symbol" w:hint="default"/>
      </w:rPr>
    </w:lvl>
    <w:lvl w:ilvl="1" w:tplc="0478F2D6">
      <w:start w:val="1"/>
      <w:numFmt w:val="bullet"/>
      <w:lvlText w:val="o"/>
      <w:lvlJc w:val="left"/>
      <w:pPr>
        <w:ind w:left="1440" w:hanging="360"/>
      </w:pPr>
      <w:rPr>
        <w:rFonts w:ascii="Courier New" w:hAnsi="Courier New" w:hint="default"/>
      </w:rPr>
    </w:lvl>
    <w:lvl w:ilvl="2" w:tplc="B5ECB7B6">
      <w:start w:val="1"/>
      <w:numFmt w:val="bullet"/>
      <w:lvlText w:val=""/>
      <w:lvlJc w:val="left"/>
      <w:pPr>
        <w:ind w:left="2160" w:hanging="360"/>
      </w:pPr>
      <w:rPr>
        <w:rFonts w:ascii="Wingdings" w:hAnsi="Wingdings" w:hint="default"/>
      </w:rPr>
    </w:lvl>
    <w:lvl w:ilvl="3" w:tplc="47E4806A">
      <w:start w:val="1"/>
      <w:numFmt w:val="bullet"/>
      <w:lvlText w:val=""/>
      <w:lvlJc w:val="left"/>
      <w:pPr>
        <w:ind w:left="2880" w:hanging="360"/>
      </w:pPr>
      <w:rPr>
        <w:rFonts w:ascii="Symbol" w:hAnsi="Symbol" w:hint="default"/>
      </w:rPr>
    </w:lvl>
    <w:lvl w:ilvl="4" w:tplc="F5660F02">
      <w:start w:val="1"/>
      <w:numFmt w:val="bullet"/>
      <w:lvlText w:val="o"/>
      <w:lvlJc w:val="left"/>
      <w:pPr>
        <w:ind w:left="3600" w:hanging="360"/>
      </w:pPr>
      <w:rPr>
        <w:rFonts w:ascii="Courier New" w:hAnsi="Courier New" w:hint="default"/>
      </w:rPr>
    </w:lvl>
    <w:lvl w:ilvl="5" w:tplc="26003A32">
      <w:start w:val="1"/>
      <w:numFmt w:val="bullet"/>
      <w:lvlText w:val=""/>
      <w:lvlJc w:val="left"/>
      <w:pPr>
        <w:ind w:left="4320" w:hanging="360"/>
      </w:pPr>
      <w:rPr>
        <w:rFonts w:ascii="Wingdings" w:hAnsi="Wingdings" w:hint="default"/>
      </w:rPr>
    </w:lvl>
    <w:lvl w:ilvl="6" w:tplc="E5A0C068">
      <w:start w:val="1"/>
      <w:numFmt w:val="bullet"/>
      <w:lvlText w:val=""/>
      <w:lvlJc w:val="left"/>
      <w:pPr>
        <w:ind w:left="5040" w:hanging="360"/>
      </w:pPr>
      <w:rPr>
        <w:rFonts w:ascii="Symbol" w:hAnsi="Symbol" w:hint="default"/>
      </w:rPr>
    </w:lvl>
    <w:lvl w:ilvl="7" w:tplc="04D26C86">
      <w:start w:val="1"/>
      <w:numFmt w:val="bullet"/>
      <w:lvlText w:val="o"/>
      <w:lvlJc w:val="left"/>
      <w:pPr>
        <w:ind w:left="5760" w:hanging="360"/>
      </w:pPr>
      <w:rPr>
        <w:rFonts w:ascii="Courier New" w:hAnsi="Courier New" w:hint="default"/>
      </w:rPr>
    </w:lvl>
    <w:lvl w:ilvl="8" w:tplc="B006731E">
      <w:start w:val="1"/>
      <w:numFmt w:val="bullet"/>
      <w:lvlText w:val=""/>
      <w:lvlJc w:val="left"/>
      <w:pPr>
        <w:ind w:left="6480" w:hanging="360"/>
      </w:pPr>
      <w:rPr>
        <w:rFonts w:ascii="Wingdings" w:hAnsi="Wingdings" w:hint="default"/>
      </w:rPr>
    </w:lvl>
  </w:abstractNum>
  <w:abstractNum w:abstractNumId="97" w15:restartNumberingAfterBreak="0">
    <w:nsid w:val="7399E2BC"/>
    <w:multiLevelType w:val="hybridMultilevel"/>
    <w:tmpl w:val="94B0B598"/>
    <w:lvl w:ilvl="0" w:tplc="F7BC9A9A">
      <w:start w:val="1"/>
      <w:numFmt w:val="decimal"/>
      <w:lvlText w:val="(%1)"/>
      <w:lvlJc w:val="left"/>
      <w:pPr>
        <w:ind w:left="720" w:hanging="360"/>
      </w:pPr>
    </w:lvl>
    <w:lvl w:ilvl="1" w:tplc="A2344F26">
      <w:start w:val="1"/>
      <w:numFmt w:val="lowerLetter"/>
      <w:lvlText w:val="%2."/>
      <w:lvlJc w:val="left"/>
      <w:pPr>
        <w:ind w:left="1440" w:hanging="360"/>
      </w:pPr>
    </w:lvl>
    <w:lvl w:ilvl="2" w:tplc="B8726E4E">
      <w:start w:val="1"/>
      <w:numFmt w:val="lowerRoman"/>
      <w:lvlText w:val="%3."/>
      <w:lvlJc w:val="right"/>
      <w:pPr>
        <w:ind w:left="2160" w:hanging="180"/>
      </w:pPr>
    </w:lvl>
    <w:lvl w:ilvl="3" w:tplc="37E4808C">
      <w:start w:val="1"/>
      <w:numFmt w:val="decimal"/>
      <w:lvlText w:val="%4."/>
      <w:lvlJc w:val="left"/>
      <w:pPr>
        <w:ind w:left="2880" w:hanging="360"/>
      </w:pPr>
    </w:lvl>
    <w:lvl w:ilvl="4" w:tplc="13C49168">
      <w:start w:val="1"/>
      <w:numFmt w:val="lowerLetter"/>
      <w:lvlText w:val="%5."/>
      <w:lvlJc w:val="left"/>
      <w:pPr>
        <w:ind w:left="3600" w:hanging="360"/>
      </w:pPr>
    </w:lvl>
    <w:lvl w:ilvl="5" w:tplc="D6E21BD8">
      <w:start w:val="1"/>
      <w:numFmt w:val="lowerRoman"/>
      <w:lvlText w:val="%6."/>
      <w:lvlJc w:val="right"/>
      <w:pPr>
        <w:ind w:left="4320" w:hanging="180"/>
      </w:pPr>
    </w:lvl>
    <w:lvl w:ilvl="6" w:tplc="79181240">
      <w:start w:val="1"/>
      <w:numFmt w:val="decimal"/>
      <w:lvlText w:val="%7."/>
      <w:lvlJc w:val="left"/>
      <w:pPr>
        <w:ind w:left="5040" w:hanging="360"/>
      </w:pPr>
    </w:lvl>
    <w:lvl w:ilvl="7" w:tplc="8F760E54">
      <w:start w:val="1"/>
      <w:numFmt w:val="lowerLetter"/>
      <w:lvlText w:val="%8."/>
      <w:lvlJc w:val="left"/>
      <w:pPr>
        <w:ind w:left="5760" w:hanging="360"/>
      </w:pPr>
    </w:lvl>
    <w:lvl w:ilvl="8" w:tplc="3286AB9E">
      <w:start w:val="1"/>
      <w:numFmt w:val="lowerRoman"/>
      <w:lvlText w:val="%9."/>
      <w:lvlJc w:val="right"/>
      <w:pPr>
        <w:ind w:left="6480" w:hanging="180"/>
      </w:pPr>
    </w:lvl>
  </w:abstractNum>
  <w:abstractNum w:abstractNumId="98" w15:restartNumberingAfterBreak="0">
    <w:nsid w:val="73F3030B"/>
    <w:multiLevelType w:val="hybridMultilevel"/>
    <w:tmpl w:val="C7AED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78B4D5"/>
    <w:multiLevelType w:val="hybridMultilevel"/>
    <w:tmpl w:val="1A72FCEC"/>
    <w:lvl w:ilvl="0" w:tplc="90EE61B6">
      <w:start w:val="1"/>
      <w:numFmt w:val="bullet"/>
      <w:lvlText w:val="·"/>
      <w:lvlJc w:val="left"/>
      <w:pPr>
        <w:ind w:left="720" w:hanging="360"/>
      </w:pPr>
      <w:rPr>
        <w:rFonts w:ascii="Symbol" w:hAnsi="Symbol" w:hint="default"/>
      </w:rPr>
    </w:lvl>
    <w:lvl w:ilvl="1" w:tplc="22A0B0FA">
      <w:start w:val="1"/>
      <w:numFmt w:val="bullet"/>
      <w:lvlText w:val="o"/>
      <w:lvlJc w:val="left"/>
      <w:pPr>
        <w:ind w:left="1440" w:hanging="360"/>
      </w:pPr>
      <w:rPr>
        <w:rFonts w:ascii="Courier New" w:hAnsi="Courier New" w:hint="default"/>
      </w:rPr>
    </w:lvl>
    <w:lvl w:ilvl="2" w:tplc="D57A5E4A">
      <w:start w:val="1"/>
      <w:numFmt w:val="bullet"/>
      <w:lvlText w:val=""/>
      <w:lvlJc w:val="left"/>
      <w:pPr>
        <w:ind w:left="2160" w:hanging="360"/>
      </w:pPr>
      <w:rPr>
        <w:rFonts w:ascii="Wingdings" w:hAnsi="Wingdings" w:hint="default"/>
      </w:rPr>
    </w:lvl>
    <w:lvl w:ilvl="3" w:tplc="CB7E31B2">
      <w:start w:val="1"/>
      <w:numFmt w:val="bullet"/>
      <w:lvlText w:val=""/>
      <w:lvlJc w:val="left"/>
      <w:pPr>
        <w:ind w:left="2880" w:hanging="360"/>
      </w:pPr>
      <w:rPr>
        <w:rFonts w:ascii="Symbol" w:hAnsi="Symbol" w:hint="default"/>
      </w:rPr>
    </w:lvl>
    <w:lvl w:ilvl="4" w:tplc="CDFA71B0">
      <w:start w:val="1"/>
      <w:numFmt w:val="bullet"/>
      <w:lvlText w:val="o"/>
      <w:lvlJc w:val="left"/>
      <w:pPr>
        <w:ind w:left="3600" w:hanging="360"/>
      </w:pPr>
      <w:rPr>
        <w:rFonts w:ascii="Courier New" w:hAnsi="Courier New" w:hint="default"/>
      </w:rPr>
    </w:lvl>
    <w:lvl w:ilvl="5" w:tplc="E4FAC806">
      <w:start w:val="1"/>
      <w:numFmt w:val="bullet"/>
      <w:lvlText w:val=""/>
      <w:lvlJc w:val="left"/>
      <w:pPr>
        <w:ind w:left="4320" w:hanging="360"/>
      </w:pPr>
      <w:rPr>
        <w:rFonts w:ascii="Wingdings" w:hAnsi="Wingdings" w:hint="default"/>
      </w:rPr>
    </w:lvl>
    <w:lvl w:ilvl="6" w:tplc="499AFB96">
      <w:start w:val="1"/>
      <w:numFmt w:val="bullet"/>
      <w:lvlText w:val=""/>
      <w:lvlJc w:val="left"/>
      <w:pPr>
        <w:ind w:left="5040" w:hanging="360"/>
      </w:pPr>
      <w:rPr>
        <w:rFonts w:ascii="Symbol" w:hAnsi="Symbol" w:hint="default"/>
      </w:rPr>
    </w:lvl>
    <w:lvl w:ilvl="7" w:tplc="3F8C5B4E">
      <w:start w:val="1"/>
      <w:numFmt w:val="bullet"/>
      <w:lvlText w:val="o"/>
      <w:lvlJc w:val="left"/>
      <w:pPr>
        <w:ind w:left="5760" w:hanging="360"/>
      </w:pPr>
      <w:rPr>
        <w:rFonts w:ascii="Courier New" w:hAnsi="Courier New" w:hint="default"/>
      </w:rPr>
    </w:lvl>
    <w:lvl w:ilvl="8" w:tplc="3566DDAA">
      <w:start w:val="1"/>
      <w:numFmt w:val="bullet"/>
      <w:lvlText w:val=""/>
      <w:lvlJc w:val="left"/>
      <w:pPr>
        <w:ind w:left="6480" w:hanging="360"/>
      </w:pPr>
      <w:rPr>
        <w:rFonts w:ascii="Wingdings" w:hAnsi="Wingdings" w:hint="default"/>
      </w:rPr>
    </w:lvl>
  </w:abstractNum>
  <w:abstractNum w:abstractNumId="100" w15:restartNumberingAfterBreak="0">
    <w:nsid w:val="756D772F"/>
    <w:multiLevelType w:val="hybridMultilevel"/>
    <w:tmpl w:val="D42E7F9A"/>
    <w:lvl w:ilvl="0" w:tplc="9BEE6F04">
      <w:start w:val="1"/>
      <w:numFmt w:val="decimal"/>
      <w:lvlText w:val="(%1)"/>
      <w:lvlJc w:val="left"/>
      <w:pPr>
        <w:ind w:left="720" w:hanging="360"/>
      </w:pPr>
    </w:lvl>
    <w:lvl w:ilvl="1" w:tplc="817C0D4A">
      <w:start w:val="1"/>
      <w:numFmt w:val="lowerLetter"/>
      <w:lvlText w:val="%2."/>
      <w:lvlJc w:val="left"/>
      <w:pPr>
        <w:ind w:left="1440" w:hanging="360"/>
      </w:pPr>
    </w:lvl>
    <w:lvl w:ilvl="2" w:tplc="1A964BF2">
      <w:start w:val="1"/>
      <w:numFmt w:val="lowerRoman"/>
      <w:lvlText w:val="%3."/>
      <w:lvlJc w:val="right"/>
      <w:pPr>
        <w:ind w:left="2160" w:hanging="180"/>
      </w:pPr>
    </w:lvl>
    <w:lvl w:ilvl="3" w:tplc="DE108BA6">
      <w:start w:val="1"/>
      <w:numFmt w:val="decimal"/>
      <w:lvlText w:val="%4."/>
      <w:lvlJc w:val="left"/>
      <w:pPr>
        <w:ind w:left="2880" w:hanging="360"/>
      </w:pPr>
    </w:lvl>
    <w:lvl w:ilvl="4" w:tplc="F7EEEE46">
      <w:start w:val="1"/>
      <w:numFmt w:val="lowerLetter"/>
      <w:lvlText w:val="%5."/>
      <w:lvlJc w:val="left"/>
      <w:pPr>
        <w:ind w:left="3600" w:hanging="360"/>
      </w:pPr>
    </w:lvl>
    <w:lvl w:ilvl="5" w:tplc="ADE01EF8">
      <w:start w:val="1"/>
      <w:numFmt w:val="lowerRoman"/>
      <w:lvlText w:val="%6."/>
      <w:lvlJc w:val="right"/>
      <w:pPr>
        <w:ind w:left="4320" w:hanging="180"/>
      </w:pPr>
    </w:lvl>
    <w:lvl w:ilvl="6" w:tplc="656A088C">
      <w:start w:val="1"/>
      <w:numFmt w:val="decimal"/>
      <w:lvlText w:val="%7."/>
      <w:lvlJc w:val="left"/>
      <w:pPr>
        <w:ind w:left="5040" w:hanging="360"/>
      </w:pPr>
    </w:lvl>
    <w:lvl w:ilvl="7" w:tplc="2BBC407A">
      <w:start w:val="1"/>
      <w:numFmt w:val="lowerLetter"/>
      <w:lvlText w:val="%8."/>
      <w:lvlJc w:val="left"/>
      <w:pPr>
        <w:ind w:left="5760" w:hanging="360"/>
      </w:pPr>
    </w:lvl>
    <w:lvl w:ilvl="8" w:tplc="E4F0529E">
      <w:start w:val="1"/>
      <w:numFmt w:val="lowerRoman"/>
      <w:lvlText w:val="%9."/>
      <w:lvlJc w:val="right"/>
      <w:pPr>
        <w:ind w:left="6480" w:hanging="180"/>
      </w:pPr>
    </w:lvl>
  </w:abstractNum>
  <w:abstractNum w:abstractNumId="101" w15:restartNumberingAfterBreak="0">
    <w:nsid w:val="7583619A"/>
    <w:multiLevelType w:val="multilevel"/>
    <w:tmpl w:val="7D967CB6"/>
    <w:lvl w:ilvl="0">
      <w:start w:val="14"/>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69F13FE"/>
    <w:multiLevelType w:val="multilevel"/>
    <w:tmpl w:val="0F32577E"/>
    <w:lvl w:ilvl="0">
      <w:start w:val="14"/>
      <w:numFmt w:val="decimal"/>
      <w:lvlText w:val="%1."/>
      <w:lvlJc w:val="left"/>
      <w:pPr>
        <w:ind w:left="720" w:hanging="360"/>
      </w:pPr>
      <w:rPr>
        <w:rFonts w:hint="default"/>
      </w:rPr>
    </w:lvl>
    <w:lvl w:ilvl="1">
      <w:start w:val="5"/>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77048ED"/>
    <w:multiLevelType w:val="hybridMultilevel"/>
    <w:tmpl w:val="2D9AF2BA"/>
    <w:lvl w:ilvl="0" w:tplc="4B7405CC">
      <w:start w:val="1"/>
      <w:numFmt w:val="bullet"/>
      <w:lvlText w:val="·"/>
      <w:lvlJc w:val="left"/>
      <w:pPr>
        <w:ind w:left="720" w:hanging="360"/>
      </w:pPr>
      <w:rPr>
        <w:rFonts w:ascii="Symbol" w:hAnsi="Symbol" w:hint="default"/>
      </w:rPr>
    </w:lvl>
    <w:lvl w:ilvl="1" w:tplc="CBF03A34">
      <w:start w:val="1"/>
      <w:numFmt w:val="bullet"/>
      <w:lvlText w:val="o"/>
      <w:lvlJc w:val="left"/>
      <w:pPr>
        <w:ind w:left="1440" w:hanging="360"/>
      </w:pPr>
      <w:rPr>
        <w:rFonts w:ascii="Courier New" w:hAnsi="Courier New" w:hint="default"/>
      </w:rPr>
    </w:lvl>
    <w:lvl w:ilvl="2" w:tplc="2DA8CF6E">
      <w:start w:val="1"/>
      <w:numFmt w:val="bullet"/>
      <w:lvlText w:val=""/>
      <w:lvlJc w:val="left"/>
      <w:pPr>
        <w:ind w:left="2160" w:hanging="360"/>
      </w:pPr>
      <w:rPr>
        <w:rFonts w:ascii="Wingdings" w:hAnsi="Wingdings" w:hint="default"/>
      </w:rPr>
    </w:lvl>
    <w:lvl w:ilvl="3" w:tplc="39F60B2E">
      <w:start w:val="1"/>
      <w:numFmt w:val="bullet"/>
      <w:lvlText w:val=""/>
      <w:lvlJc w:val="left"/>
      <w:pPr>
        <w:ind w:left="2880" w:hanging="360"/>
      </w:pPr>
      <w:rPr>
        <w:rFonts w:ascii="Symbol" w:hAnsi="Symbol" w:hint="default"/>
      </w:rPr>
    </w:lvl>
    <w:lvl w:ilvl="4" w:tplc="2AC42A58">
      <w:start w:val="1"/>
      <w:numFmt w:val="bullet"/>
      <w:lvlText w:val="o"/>
      <w:lvlJc w:val="left"/>
      <w:pPr>
        <w:ind w:left="3600" w:hanging="360"/>
      </w:pPr>
      <w:rPr>
        <w:rFonts w:ascii="Courier New" w:hAnsi="Courier New" w:hint="default"/>
      </w:rPr>
    </w:lvl>
    <w:lvl w:ilvl="5" w:tplc="D4F2C112">
      <w:start w:val="1"/>
      <w:numFmt w:val="bullet"/>
      <w:lvlText w:val=""/>
      <w:lvlJc w:val="left"/>
      <w:pPr>
        <w:ind w:left="4320" w:hanging="360"/>
      </w:pPr>
      <w:rPr>
        <w:rFonts w:ascii="Wingdings" w:hAnsi="Wingdings" w:hint="default"/>
      </w:rPr>
    </w:lvl>
    <w:lvl w:ilvl="6" w:tplc="51606AF4">
      <w:start w:val="1"/>
      <w:numFmt w:val="bullet"/>
      <w:lvlText w:val=""/>
      <w:lvlJc w:val="left"/>
      <w:pPr>
        <w:ind w:left="5040" w:hanging="360"/>
      </w:pPr>
      <w:rPr>
        <w:rFonts w:ascii="Symbol" w:hAnsi="Symbol" w:hint="default"/>
      </w:rPr>
    </w:lvl>
    <w:lvl w:ilvl="7" w:tplc="ABE87AA0">
      <w:start w:val="1"/>
      <w:numFmt w:val="bullet"/>
      <w:lvlText w:val="o"/>
      <w:lvlJc w:val="left"/>
      <w:pPr>
        <w:ind w:left="5760" w:hanging="360"/>
      </w:pPr>
      <w:rPr>
        <w:rFonts w:ascii="Courier New" w:hAnsi="Courier New" w:hint="default"/>
      </w:rPr>
    </w:lvl>
    <w:lvl w:ilvl="8" w:tplc="C4B838A8">
      <w:start w:val="1"/>
      <w:numFmt w:val="bullet"/>
      <w:lvlText w:val=""/>
      <w:lvlJc w:val="left"/>
      <w:pPr>
        <w:ind w:left="6480" w:hanging="360"/>
      </w:pPr>
      <w:rPr>
        <w:rFonts w:ascii="Wingdings" w:hAnsi="Wingdings" w:hint="default"/>
      </w:rPr>
    </w:lvl>
  </w:abstractNum>
  <w:abstractNum w:abstractNumId="104" w15:restartNumberingAfterBreak="0">
    <w:nsid w:val="785150C1"/>
    <w:multiLevelType w:val="hybridMultilevel"/>
    <w:tmpl w:val="6220F96A"/>
    <w:lvl w:ilvl="0" w:tplc="086EBDAA">
      <w:start w:val="1"/>
      <w:numFmt w:val="bullet"/>
      <w:lvlText w:val="·"/>
      <w:lvlJc w:val="left"/>
      <w:pPr>
        <w:ind w:left="720" w:hanging="360"/>
      </w:pPr>
      <w:rPr>
        <w:rFonts w:ascii="Symbol" w:hAnsi="Symbol" w:hint="default"/>
      </w:rPr>
    </w:lvl>
    <w:lvl w:ilvl="1" w:tplc="9758A85E">
      <w:start w:val="1"/>
      <w:numFmt w:val="bullet"/>
      <w:lvlText w:val="o"/>
      <w:lvlJc w:val="left"/>
      <w:pPr>
        <w:ind w:left="1440" w:hanging="360"/>
      </w:pPr>
      <w:rPr>
        <w:rFonts w:ascii="Courier New" w:hAnsi="Courier New" w:hint="default"/>
      </w:rPr>
    </w:lvl>
    <w:lvl w:ilvl="2" w:tplc="9990BAF8">
      <w:start w:val="1"/>
      <w:numFmt w:val="bullet"/>
      <w:lvlText w:val=""/>
      <w:lvlJc w:val="left"/>
      <w:pPr>
        <w:ind w:left="2160" w:hanging="360"/>
      </w:pPr>
      <w:rPr>
        <w:rFonts w:ascii="Wingdings" w:hAnsi="Wingdings" w:hint="default"/>
      </w:rPr>
    </w:lvl>
    <w:lvl w:ilvl="3" w:tplc="5D6C8F1E">
      <w:start w:val="1"/>
      <w:numFmt w:val="bullet"/>
      <w:lvlText w:val=""/>
      <w:lvlJc w:val="left"/>
      <w:pPr>
        <w:ind w:left="2880" w:hanging="360"/>
      </w:pPr>
      <w:rPr>
        <w:rFonts w:ascii="Symbol" w:hAnsi="Symbol" w:hint="default"/>
      </w:rPr>
    </w:lvl>
    <w:lvl w:ilvl="4" w:tplc="E3722D94">
      <w:start w:val="1"/>
      <w:numFmt w:val="bullet"/>
      <w:lvlText w:val="o"/>
      <w:lvlJc w:val="left"/>
      <w:pPr>
        <w:ind w:left="3600" w:hanging="360"/>
      </w:pPr>
      <w:rPr>
        <w:rFonts w:ascii="Courier New" w:hAnsi="Courier New" w:hint="default"/>
      </w:rPr>
    </w:lvl>
    <w:lvl w:ilvl="5" w:tplc="E1C4B1AC">
      <w:start w:val="1"/>
      <w:numFmt w:val="bullet"/>
      <w:lvlText w:val=""/>
      <w:lvlJc w:val="left"/>
      <w:pPr>
        <w:ind w:left="4320" w:hanging="360"/>
      </w:pPr>
      <w:rPr>
        <w:rFonts w:ascii="Wingdings" w:hAnsi="Wingdings" w:hint="default"/>
      </w:rPr>
    </w:lvl>
    <w:lvl w:ilvl="6" w:tplc="C3AE8182">
      <w:start w:val="1"/>
      <w:numFmt w:val="bullet"/>
      <w:lvlText w:val=""/>
      <w:lvlJc w:val="left"/>
      <w:pPr>
        <w:ind w:left="5040" w:hanging="360"/>
      </w:pPr>
      <w:rPr>
        <w:rFonts w:ascii="Symbol" w:hAnsi="Symbol" w:hint="default"/>
      </w:rPr>
    </w:lvl>
    <w:lvl w:ilvl="7" w:tplc="E086336A">
      <w:start w:val="1"/>
      <w:numFmt w:val="bullet"/>
      <w:lvlText w:val="o"/>
      <w:lvlJc w:val="left"/>
      <w:pPr>
        <w:ind w:left="5760" w:hanging="360"/>
      </w:pPr>
      <w:rPr>
        <w:rFonts w:ascii="Courier New" w:hAnsi="Courier New" w:hint="default"/>
      </w:rPr>
    </w:lvl>
    <w:lvl w:ilvl="8" w:tplc="CD0E3DD2">
      <w:start w:val="1"/>
      <w:numFmt w:val="bullet"/>
      <w:lvlText w:val=""/>
      <w:lvlJc w:val="left"/>
      <w:pPr>
        <w:ind w:left="6480" w:hanging="360"/>
      </w:pPr>
      <w:rPr>
        <w:rFonts w:ascii="Wingdings" w:hAnsi="Wingdings" w:hint="default"/>
      </w:rPr>
    </w:lvl>
  </w:abstractNum>
  <w:abstractNum w:abstractNumId="105" w15:restartNumberingAfterBreak="0">
    <w:nsid w:val="785E45F5"/>
    <w:multiLevelType w:val="hybridMultilevel"/>
    <w:tmpl w:val="0D804B0A"/>
    <w:lvl w:ilvl="0" w:tplc="32E4C0B0">
      <w:start w:val="1"/>
      <w:numFmt w:val="bullet"/>
      <w:lvlText w:val="·"/>
      <w:lvlJc w:val="left"/>
      <w:pPr>
        <w:ind w:left="720" w:hanging="360"/>
      </w:pPr>
      <w:rPr>
        <w:rFonts w:ascii="Symbol" w:hAnsi="Symbol" w:hint="default"/>
      </w:rPr>
    </w:lvl>
    <w:lvl w:ilvl="1" w:tplc="C0448892">
      <w:start w:val="1"/>
      <w:numFmt w:val="bullet"/>
      <w:lvlText w:val="o"/>
      <w:lvlJc w:val="left"/>
      <w:pPr>
        <w:ind w:left="1440" w:hanging="360"/>
      </w:pPr>
      <w:rPr>
        <w:rFonts w:ascii="Courier New" w:hAnsi="Courier New" w:hint="default"/>
      </w:rPr>
    </w:lvl>
    <w:lvl w:ilvl="2" w:tplc="BCE8B8EA">
      <w:start w:val="1"/>
      <w:numFmt w:val="bullet"/>
      <w:lvlText w:val=""/>
      <w:lvlJc w:val="left"/>
      <w:pPr>
        <w:ind w:left="2160" w:hanging="360"/>
      </w:pPr>
      <w:rPr>
        <w:rFonts w:ascii="Wingdings" w:hAnsi="Wingdings" w:hint="default"/>
      </w:rPr>
    </w:lvl>
    <w:lvl w:ilvl="3" w:tplc="5DD0897A">
      <w:start w:val="1"/>
      <w:numFmt w:val="bullet"/>
      <w:lvlText w:val=""/>
      <w:lvlJc w:val="left"/>
      <w:pPr>
        <w:ind w:left="2880" w:hanging="360"/>
      </w:pPr>
      <w:rPr>
        <w:rFonts w:ascii="Symbol" w:hAnsi="Symbol" w:hint="default"/>
      </w:rPr>
    </w:lvl>
    <w:lvl w:ilvl="4" w:tplc="87D0CE1A">
      <w:start w:val="1"/>
      <w:numFmt w:val="bullet"/>
      <w:lvlText w:val="o"/>
      <w:lvlJc w:val="left"/>
      <w:pPr>
        <w:ind w:left="3600" w:hanging="360"/>
      </w:pPr>
      <w:rPr>
        <w:rFonts w:ascii="Courier New" w:hAnsi="Courier New" w:hint="default"/>
      </w:rPr>
    </w:lvl>
    <w:lvl w:ilvl="5" w:tplc="42B466C0">
      <w:start w:val="1"/>
      <w:numFmt w:val="bullet"/>
      <w:lvlText w:val=""/>
      <w:lvlJc w:val="left"/>
      <w:pPr>
        <w:ind w:left="4320" w:hanging="360"/>
      </w:pPr>
      <w:rPr>
        <w:rFonts w:ascii="Wingdings" w:hAnsi="Wingdings" w:hint="default"/>
      </w:rPr>
    </w:lvl>
    <w:lvl w:ilvl="6" w:tplc="71100020">
      <w:start w:val="1"/>
      <w:numFmt w:val="bullet"/>
      <w:lvlText w:val=""/>
      <w:lvlJc w:val="left"/>
      <w:pPr>
        <w:ind w:left="5040" w:hanging="360"/>
      </w:pPr>
      <w:rPr>
        <w:rFonts w:ascii="Symbol" w:hAnsi="Symbol" w:hint="default"/>
      </w:rPr>
    </w:lvl>
    <w:lvl w:ilvl="7" w:tplc="03CAB19A">
      <w:start w:val="1"/>
      <w:numFmt w:val="bullet"/>
      <w:lvlText w:val="o"/>
      <w:lvlJc w:val="left"/>
      <w:pPr>
        <w:ind w:left="5760" w:hanging="360"/>
      </w:pPr>
      <w:rPr>
        <w:rFonts w:ascii="Courier New" w:hAnsi="Courier New" w:hint="default"/>
      </w:rPr>
    </w:lvl>
    <w:lvl w:ilvl="8" w:tplc="0A20BBBE">
      <w:start w:val="1"/>
      <w:numFmt w:val="bullet"/>
      <w:lvlText w:val=""/>
      <w:lvlJc w:val="left"/>
      <w:pPr>
        <w:ind w:left="6480" w:hanging="360"/>
      </w:pPr>
      <w:rPr>
        <w:rFonts w:ascii="Wingdings" w:hAnsi="Wingdings" w:hint="default"/>
      </w:rPr>
    </w:lvl>
  </w:abstractNum>
  <w:abstractNum w:abstractNumId="106" w15:restartNumberingAfterBreak="0">
    <w:nsid w:val="791F3A35"/>
    <w:multiLevelType w:val="hybridMultilevel"/>
    <w:tmpl w:val="53A66CEC"/>
    <w:lvl w:ilvl="0" w:tplc="330243A0">
      <w:start w:val="1"/>
      <w:numFmt w:val="bullet"/>
      <w:lvlText w:val="·"/>
      <w:lvlJc w:val="left"/>
      <w:pPr>
        <w:ind w:left="720" w:hanging="360"/>
      </w:pPr>
      <w:rPr>
        <w:rFonts w:ascii="Symbol" w:hAnsi="Symbol" w:hint="default"/>
      </w:rPr>
    </w:lvl>
    <w:lvl w:ilvl="1" w:tplc="AFBC61D0">
      <w:start w:val="1"/>
      <w:numFmt w:val="bullet"/>
      <w:lvlText w:val="o"/>
      <w:lvlJc w:val="left"/>
      <w:pPr>
        <w:ind w:left="1440" w:hanging="360"/>
      </w:pPr>
      <w:rPr>
        <w:rFonts w:ascii="Courier New" w:hAnsi="Courier New" w:hint="default"/>
      </w:rPr>
    </w:lvl>
    <w:lvl w:ilvl="2" w:tplc="CFA0C312">
      <w:start w:val="1"/>
      <w:numFmt w:val="bullet"/>
      <w:lvlText w:val=""/>
      <w:lvlJc w:val="left"/>
      <w:pPr>
        <w:ind w:left="2160" w:hanging="360"/>
      </w:pPr>
      <w:rPr>
        <w:rFonts w:ascii="Wingdings" w:hAnsi="Wingdings" w:hint="default"/>
      </w:rPr>
    </w:lvl>
    <w:lvl w:ilvl="3" w:tplc="176A8700">
      <w:start w:val="1"/>
      <w:numFmt w:val="bullet"/>
      <w:lvlText w:val=""/>
      <w:lvlJc w:val="left"/>
      <w:pPr>
        <w:ind w:left="2880" w:hanging="360"/>
      </w:pPr>
      <w:rPr>
        <w:rFonts w:ascii="Symbol" w:hAnsi="Symbol" w:hint="default"/>
      </w:rPr>
    </w:lvl>
    <w:lvl w:ilvl="4" w:tplc="83C817A6">
      <w:start w:val="1"/>
      <w:numFmt w:val="bullet"/>
      <w:lvlText w:val="o"/>
      <w:lvlJc w:val="left"/>
      <w:pPr>
        <w:ind w:left="3600" w:hanging="360"/>
      </w:pPr>
      <w:rPr>
        <w:rFonts w:ascii="Courier New" w:hAnsi="Courier New" w:hint="default"/>
      </w:rPr>
    </w:lvl>
    <w:lvl w:ilvl="5" w:tplc="90241E16">
      <w:start w:val="1"/>
      <w:numFmt w:val="bullet"/>
      <w:lvlText w:val=""/>
      <w:lvlJc w:val="left"/>
      <w:pPr>
        <w:ind w:left="4320" w:hanging="360"/>
      </w:pPr>
      <w:rPr>
        <w:rFonts w:ascii="Wingdings" w:hAnsi="Wingdings" w:hint="default"/>
      </w:rPr>
    </w:lvl>
    <w:lvl w:ilvl="6" w:tplc="73C26706">
      <w:start w:val="1"/>
      <w:numFmt w:val="bullet"/>
      <w:lvlText w:val=""/>
      <w:lvlJc w:val="left"/>
      <w:pPr>
        <w:ind w:left="5040" w:hanging="360"/>
      </w:pPr>
      <w:rPr>
        <w:rFonts w:ascii="Symbol" w:hAnsi="Symbol" w:hint="default"/>
      </w:rPr>
    </w:lvl>
    <w:lvl w:ilvl="7" w:tplc="E5FEEDA4">
      <w:start w:val="1"/>
      <w:numFmt w:val="bullet"/>
      <w:lvlText w:val="o"/>
      <w:lvlJc w:val="left"/>
      <w:pPr>
        <w:ind w:left="5760" w:hanging="360"/>
      </w:pPr>
      <w:rPr>
        <w:rFonts w:ascii="Courier New" w:hAnsi="Courier New" w:hint="default"/>
      </w:rPr>
    </w:lvl>
    <w:lvl w:ilvl="8" w:tplc="2C6A4B3C">
      <w:start w:val="1"/>
      <w:numFmt w:val="bullet"/>
      <w:lvlText w:val=""/>
      <w:lvlJc w:val="left"/>
      <w:pPr>
        <w:ind w:left="6480" w:hanging="360"/>
      </w:pPr>
      <w:rPr>
        <w:rFonts w:ascii="Wingdings" w:hAnsi="Wingdings" w:hint="default"/>
      </w:rPr>
    </w:lvl>
  </w:abstractNum>
  <w:abstractNum w:abstractNumId="107" w15:restartNumberingAfterBreak="0">
    <w:nsid w:val="793B80D2"/>
    <w:multiLevelType w:val="hybridMultilevel"/>
    <w:tmpl w:val="8CE6E218"/>
    <w:lvl w:ilvl="0" w:tplc="5ED2096E">
      <w:start w:val="1"/>
      <w:numFmt w:val="bullet"/>
      <w:lvlText w:val="·"/>
      <w:lvlJc w:val="left"/>
      <w:pPr>
        <w:ind w:left="720" w:hanging="360"/>
      </w:pPr>
      <w:rPr>
        <w:rFonts w:ascii="Symbol" w:hAnsi="Symbol" w:hint="default"/>
      </w:rPr>
    </w:lvl>
    <w:lvl w:ilvl="1" w:tplc="2604B29A">
      <w:start w:val="1"/>
      <w:numFmt w:val="bullet"/>
      <w:lvlText w:val="o"/>
      <w:lvlJc w:val="left"/>
      <w:pPr>
        <w:ind w:left="1440" w:hanging="360"/>
      </w:pPr>
      <w:rPr>
        <w:rFonts w:ascii="Courier New" w:hAnsi="Courier New" w:hint="default"/>
      </w:rPr>
    </w:lvl>
    <w:lvl w:ilvl="2" w:tplc="43408438">
      <w:start w:val="1"/>
      <w:numFmt w:val="bullet"/>
      <w:lvlText w:val=""/>
      <w:lvlJc w:val="left"/>
      <w:pPr>
        <w:ind w:left="2160" w:hanging="360"/>
      </w:pPr>
      <w:rPr>
        <w:rFonts w:ascii="Wingdings" w:hAnsi="Wingdings" w:hint="default"/>
      </w:rPr>
    </w:lvl>
    <w:lvl w:ilvl="3" w:tplc="E9C86330">
      <w:start w:val="1"/>
      <w:numFmt w:val="bullet"/>
      <w:lvlText w:val=""/>
      <w:lvlJc w:val="left"/>
      <w:pPr>
        <w:ind w:left="2880" w:hanging="360"/>
      </w:pPr>
      <w:rPr>
        <w:rFonts w:ascii="Symbol" w:hAnsi="Symbol" w:hint="default"/>
      </w:rPr>
    </w:lvl>
    <w:lvl w:ilvl="4" w:tplc="7D3AA674">
      <w:start w:val="1"/>
      <w:numFmt w:val="bullet"/>
      <w:lvlText w:val="o"/>
      <w:lvlJc w:val="left"/>
      <w:pPr>
        <w:ind w:left="3600" w:hanging="360"/>
      </w:pPr>
      <w:rPr>
        <w:rFonts w:ascii="Courier New" w:hAnsi="Courier New" w:hint="default"/>
      </w:rPr>
    </w:lvl>
    <w:lvl w:ilvl="5" w:tplc="433EFE3E">
      <w:start w:val="1"/>
      <w:numFmt w:val="bullet"/>
      <w:lvlText w:val=""/>
      <w:lvlJc w:val="left"/>
      <w:pPr>
        <w:ind w:left="4320" w:hanging="360"/>
      </w:pPr>
      <w:rPr>
        <w:rFonts w:ascii="Wingdings" w:hAnsi="Wingdings" w:hint="default"/>
      </w:rPr>
    </w:lvl>
    <w:lvl w:ilvl="6" w:tplc="39609F6A">
      <w:start w:val="1"/>
      <w:numFmt w:val="bullet"/>
      <w:lvlText w:val=""/>
      <w:lvlJc w:val="left"/>
      <w:pPr>
        <w:ind w:left="5040" w:hanging="360"/>
      </w:pPr>
      <w:rPr>
        <w:rFonts w:ascii="Symbol" w:hAnsi="Symbol" w:hint="default"/>
      </w:rPr>
    </w:lvl>
    <w:lvl w:ilvl="7" w:tplc="30E8C40C">
      <w:start w:val="1"/>
      <w:numFmt w:val="bullet"/>
      <w:lvlText w:val="o"/>
      <w:lvlJc w:val="left"/>
      <w:pPr>
        <w:ind w:left="5760" w:hanging="360"/>
      </w:pPr>
      <w:rPr>
        <w:rFonts w:ascii="Courier New" w:hAnsi="Courier New" w:hint="default"/>
      </w:rPr>
    </w:lvl>
    <w:lvl w:ilvl="8" w:tplc="87506808">
      <w:start w:val="1"/>
      <w:numFmt w:val="bullet"/>
      <w:lvlText w:val=""/>
      <w:lvlJc w:val="left"/>
      <w:pPr>
        <w:ind w:left="6480" w:hanging="360"/>
      </w:pPr>
      <w:rPr>
        <w:rFonts w:ascii="Wingdings" w:hAnsi="Wingdings" w:hint="default"/>
      </w:rPr>
    </w:lvl>
  </w:abstractNum>
  <w:abstractNum w:abstractNumId="108" w15:restartNumberingAfterBreak="0">
    <w:nsid w:val="7BC62BBD"/>
    <w:multiLevelType w:val="hybridMultilevel"/>
    <w:tmpl w:val="1716110E"/>
    <w:lvl w:ilvl="0" w:tplc="A1DCDE74">
      <w:start w:val="1"/>
      <w:numFmt w:val="bullet"/>
      <w:lvlText w:val="·"/>
      <w:lvlJc w:val="left"/>
      <w:pPr>
        <w:ind w:left="720" w:hanging="360"/>
      </w:pPr>
      <w:rPr>
        <w:rFonts w:ascii="Symbol" w:hAnsi="Symbol" w:hint="default"/>
      </w:rPr>
    </w:lvl>
    <w:lvl w:ilvl="1" w:tplc="CABC3592">
      <w:start w:val="1"/>
      <w:numFmt w:val="bullet"/>
      <w:lvlText w:val="o"/>
      <w:lvlJc w:val="left"/>
      <w:pPr>
        <w:ind w:left="1440" w:hanging="360"/>
      </w:pPr>
      <w:rPr>
        <w:rFonts w:ascii="Courier New" w:hAnsi="Courier New" w:hint="default"/>
      </w:rPr>
    </w:lvl>
    <w:lvl w:ilvl="2" w:tplc="7462667A">
      <w:start w:val="1"/>
      <w:numFmt w:val="bullet"/>
      <w:lvlText w:val=""/>
      <w:lvlJc w:val="left"/>
      <w:pPr>
        <w:ind w:left="2160" w:hanging="360"/>
      </w:pPr>
      <w:rPr>
        <w:rFonts w:ascii="Wingdings" w:hAnsi="Wingdings" w:hint="default"/>
      </w:rPr>
    </w:lvl>
    <w:lvl w:ilvl="3" w:tplc="C06A253C">
      <w:start w:val="1"/>
      <w:numFmt w:val="bullet"/>
      <w:lvlText w:val=""/>
      <w:lvlJc w:val="left"/>
      <w:pPr>
        <w:ind w:left="2880" w:hanging="360"/>
      </w:pPr>
      <w:rPr>
        <w:rFonts w:ascii="Symbol" w:hAnsi="Symbol" w:hint="default"/>
      </w:rPr>
    </w:lvl>
    <w:lvl w:ilvl="4" w:tplc="DF9AAB6A">
      <w:start w:val="1"/>
      <w:numFmt w:val="bullet"/>
      <w:lvlText w:val="o"/>
      <w:lvlJc w:val="left"/>
      <w:pPr>
        <w:ind w:left="3600" w:hanging="360"/>
      </w:pPr>
      <w:rPr>
        <w:rFonts w:ascii="Courier New" w:hAnsi="Courier New" w:hint="default"/>
      </w:rPr>
    </w:lvl>
    <w:lvl w:ilvl="5" w:tplc="A99E954A">
      <w:start w:val="1"/>
      <w:numFmt w:val="bullet"/>
      <w:lvlText w:val=""/>
      <w:lvlJc w:val="left"/>
      <w:pPr>
        <w:ind w:left="4320" w:hanging="360"/>
      </w:pPr>
      <w:rPr>
        <w:rFonts w:ascii="Wingdings" w:hAnsi="Wingdings" w:hint="default"/>
      </w:rPr>
    </w:lvl>
    <w:lvl w:ilvl="6" w:tplc="C8F278FA">
      <w:start w:val="1"/>
      <w:numFmt w:val="bullet"/>
      <w:lvlText w:val=""/>
      <w:lvlJc w:val="left"/>
      <w:pPr>
        <w:ind w:left="5040" w:hanging="360"/>
      </w:pPr>
      <w:rPr>
        <w:rFonts w:ascii="Symbol" w:hAnsi="Symbol" w:hint="default"/>
      </w:rPr>
    </w:lvl>
    <w:lvl w:ilvl="7" w:tplc="AFCA70AC">
      <w:start w:val="1"/>
      <w:numFmt w:val="bullet"/>
      <w:lvlText w:val="o"/>
      <w:lvlJc w:val="left"/>
      <w:pPr>
        <w:ind w:left="5760" w:hanging="360"/>
      </w:pPr>
      <w:rPr>
        <w:rFonts w:ascii="Courier New" w:hAnsi="Courier New" w:hint="default"/>
      </w:rPr>
    </w:lvl>
    <w:lvl w:ilvl="8" w:tplc="E7322DF8">
      <w:start w:val="1"/>
      <w:numFmt w:val="bullet"/>
      <w:lvlText w:val=""/>
      <w:lvlJc w:val="left"/>
      <w:pPr>
        <w:ind w:left="6480" w:hanging="360"/>
      </w:pPr>
      <w:rPr>
        <w:rFonts w:ascii="Wingdings" w:hAnsi="Wingdings" w:hint="default"/>
      </w:rPr>
    </w:lvl>
  </w:abstractNum>
  <w:num w:numId="1">
    <w:abstractNumId w:val="16"/>
  </w:num>
  <w:num w:numId="2">
    <w:abstractNumId w:val="48"/>
  </w:num>
  <w:num w:numId="3">
    <w:abstractNumId w:val="84"/>
  </w:num>
  <w:num w:numId="4">
    <w:abstractNumId w:val="41"/>
  </w:num>
  <w:num w:numId="5">
    <w:abstractNumId w:val="106"/>
  </w:num>
  <w:num w:numId="6">
    <w:abstractNumId w:val="97"/>
  </w:num>
  <w:num w:numId="7">
    <w:abstractNumId w:val="53"/>
  </w:num>
  <w:num w:numId="8">
    <w:abstractNumId w:val="26"/>
  </w:num>
  <w:num w:numId="9">
    <w:abstractNumId w:val="92"/>
  </w:num>
  <w:num w:numId="10">
    <w:abstractNumId w:val="100"/>
  </w:num>
  <w:num w:numId="11">
    <w:abstractNumId w:val="105"/>
  </w:num>
  <w:num w:numId="12">
    <w:abstractNumId w:val="46"/>
  </w:num>
  <w:num w:numId="13">
    <w:abstractNumId w:val="99"/>
  </w:num>
  <w:num w:numId="14">
    <w:abstractNumId w:val="39"/>
  </w:num>
  <w:num w:numId="15">
    <w:abstractNumId w:val="12"/>
  </w:num>
  <w:num w:numId="16">
    <w:abstractNumId w:val="96"/>
  </w:num>
  <w:num w:numId="17">
    <w:abstractNumId w:val="10"/>
  </w:num>
  <w:num w:numId="18">
    <w:abstractNumId w:val="23"/>
  </w:num>
  <w:num w:numId="19">
    <w:abstractNumId w:val="61"/>
  </w:num>
  <w:num w:numId="20">
    <w:abstractNumId w:val="56"/>
  </w:num>
  <w:num w:numId="21">
    <w:abstractNumId w:val="59"/>
  </w:num>
  <w:num w:numId="22">
    <w:abstractNumId w:val="37"/>
  </w:num>
  <w:num w:numId="23">
    <w:abstractNumId w:val="9"/>
  </w:num>
  <w:num w:numId="24">
    <w:abstractNumId w:val="51"/>
  </w:num>
  <w:num w:numId="25">
    <w:abstractNumId w:val="34"/>
  </w:num>
  <w:num w:numId="26">
    <w:abstractNumId w:val="70"/>
  </w:num>
  <w:num w:numId="27">
    <w:abstractNumId w:val="4"/>
  </w:num>
  <w:num w:numId="28">
    <w:abstractNumId w:val="52"/>
  </w:num>
  <w:num w:numId="29">
    <w:abstractNumId w:val="18"/>
  </w:num>
  <w:num w:numId="30">
    <w:abstractNumId w:val="3"/>
  </w:num>
  <w:num w:numId="31">
    <w:abstractNumId w:val="57"/>
  </w:num>
  <w:num w:numId="32">
    <w:abstractNumId w:val="7"/>
  </w:num>
  <w:num w:numId="33">
    <w:abstractNumId w:val="63"/>
  </w:num>
  <w:num w:numId="34">
    <w:abstractNumId w:val="43"/>
  </w:num>
  <w:num w:numId="35">
    <w:abstractNumId w:val="32"/>
  </w:num>
  <w:num w:numId="36">
    <w:abstractNumId w:val="29"/>
  </w:num>
  <w:num w:numId="37">
    <w:abstractNumId w:val="14"/>
  </w:num>
  <w:num w:numId="38">
    <w:abstractNumId w:val="81"/>
  </w:num>
  <w:num w:numId="39">
    <w:abstractNumId w:val="22"/>
  </w:num>
  <w:num w:numId="40">
    <w:abstractNumId w:val="19"/>
  </w:num>
  <w:num w:numId="41">
    <w:abstractNumId w:val="54"/>
  </w:num>
  <w:num w:numId="42">
    <w:abstractNumId w:val="15"/>
  </w:num>
  <w:num w:numId="43">
    <w:abstractNumId w:val="42"/>
  </w:num>
  <w:num w:numId="44">
    <w:abstractNumId w:val="73"/>
  </w:num>
  <w:num w:numId="45">
    <w:abstractNumId w:val="55"/>
  </w:num>
  <w:num w:numId="46">
    <w:abstractNumId w:val="103"/>
  </w:num>
  <w:num w:numId="47">
    <w:abstractNumId w:val="13"/>
  </w:num>
  <w:num w:numId="48">
    <w:abstractNumId w:val="21"/>
  </w:num>
  <w:num w:numId="49">
    <w:abstractNumId w:val="64"/>
  </w:num>
  <w:num w:numId="50">
    <w:abstractNumId w:val="89"/>
  </w:num>
  <w:num w:numId="51">
    <w:abstractNumId w:val="108"/>
  </w:num>
  <w:num w:numId="52">
    <w:abstractNumId w:val="49"/>
  </w:num>
  <w:num w:numId="53">
    <w:abstractNumId w:val="40"/>
  </w:num>
  <w:num w:numId="54">
    <w:abstractNumId w:val="94"/>
  </w:num>
  <w:num w:numId="55">
    <w:abstractNumId w:val="33"/>
  </w:num>
  <w:num w:numId="56">
    <w:abstractNumId w:val="44"/>
  </w:num>
  <w:num w:numId="57">
    <w:abstractNumId w:val="65"/>
  </w:num>
  <w:num w:numId="58">
    <w:abstractNumId w:val="28"/>
  </w:num>
  <w:num w:numId="59">
    <w:abstractNumId w:val="77"/>
  </w:num>
  <w:num w:numId="60">
    <w:abstractNumId w:val="88"/>
  </w:num>
  <w:num w:numId="61">
    <w:abstractNumId w:val="69"/>
  </w:num>
  <w:num w:numId="62">
    <w:abstractNumId w:val="74"/>
  </w:num>
  <w:num w:numId="63">
    <w:abstractNumId w:val="87"/>
  </w:num>
  <w:num w:numId="64">
    <w:abstractNumId w:val="78"/>
  </w:num>
  <w:num w:numId="65">
    <w:abstractNumId w:val="30"/>
  </w:num>
  <w:num w:numId="66">
    <w:abstractNumId w:val="107"/>
  </w:num>
  <w:num w:numId="67">
    <w:abstractNumId w:val="91"/>
  </w:num>
  <w:num w:numId="68">
    <w:abstractNumId w:val="93"/>
  </w:num>
  <w:num w:numId="69">
    <w:abstractNumId w:val="95"/>
  </w:num>
  <w:num w:numId="70">
    <w:abstractNumId w:val="8"/>
  </w:num>
  <w:num w:numId="71">
    <w:abstractNumId w:val="90"/>
  </w:num>
  <w:num w:numId="72">
    <w:abstractNumId w:val="24"/>
  </w:num>
  <w:num w:numId="73">
    <w:abstractNumId w:val="17"/>
  </w:num>
  <w:num w:numId="74">
    <w:abstractNumId w:val="68"/>
  </w:num>
  <w:num w:numId="75">
    <w:abstractNumId w:val="104"/>
  </w:num>
  <w:num w:numId="76">
    <w:abstractNumId w:val="76"/>
  </w:num>
  <w:num w:numId="77">
    <w:abstractNumId w:val="50"/>
  </w:num>
  <w:num w:numId="78">
    <w:abstractNumId w:val="80"/>
  </w:num>
  <w:num w:numId="79">
    <w:abstractNumId w:val="5"/>
  </w:num>
  <w:num w:numId="80">
    <w:abstractNumId w:val="0"/>
  </w:num>
  <w:num w:numId="81">
    <w:abstractNumId w:val="82"/>
  </w:num>
  <w:num w:numId="82">
    <w:abstractNumId w:val="85"/>
  </w:num>
  <w:num w:numId="83">
    <w:abstractNumId w:val="71"/>
  </w:num>
  <w:num w:numId="84">
    <w:abstractNumId w:val="101"/>
  </w:num>
  <w:num w:numId="85">
    <w:abstractNumId w:val="75"/>
  </w:num>
  <w:num w:numId="86">
    <w:abstractNumId w:val="102"/>
  </w:num>
  <w:num w:numId="87">
    <w:abstractNumId w:val="62"/>
  </w:num>
  <w:num w:numId="88">
    <w:abstractNumId w:val="11"/>
  </w:num>
  <w:num w:numId="89">
    <w:abstractNumId w:val="6"/>
  </w:num>
  <w:num w:numId="90">
    <w:abstractNumId w:val="83"/>
  </w:num>
  <w:num w:numId="91">
    <w:abstractNumId w:val="1"/>
  </w:num>
  <w:num w:numId="92">
    <w:abstractNumId w:val="86"/>
  </w:num>
  <w:num w:numId="93">
    <w:abstractNumId w:val="72"/>
  </w:num>
  <w:num w:numId="94">
    <w:abstractNumId w:val="79"/>
  </w:num>
  <w:num w:numId="95">
    <w:abstractNumId w:val="36"/>
  </w:num>
  <w:num w:numId="96">
    <w:abstractNumId w:val="66"/>
  </w:num>
  <w:num w:numId="97">
    <w:abstractNumId w:val="38"/>
  </w:num>
  <w:num w:numId="98">
    <w:abstractNumId w:val="67"/>
  </w:num>
  <w:num w:numId="99">
    <w:abstractNumId w:val="35"/>
  </w:num>
  <w:num w:numId="100">
    <w:abstractNumId w:val="47"/>
  </w:num>
  <w:num w:numId="101">
    <w:abstractNumId w:val="98"/>
  </w:num>
  <w:num w:numId="102">
    <w:abstractNumId w:val="60"/>
  </w:num>
  <w:num w:numId="103">
    <w:abstractNumId w:val="2"/>
  </w:num>
  <w:num w:numId="104">
    <w:abstractNumId w:val="31"/>
  </w:num>
  <w:num w:numId="105">
    <w:abstractNumId w:val="25"/>
  </w:num>
  <w:num w:numId="106">
    <w:abstractNumId w:val="27"/>
  </w:num>
  <w:num w:numId="107">
    <w:abstractNumId w:val="58"/>
  </w:num>
  <w:num w:numId="108">
    <w:abstractNumId w:val="45"/>
  </w:num>
  <w:num w:numId="109">
    <w:abstractNumId w:val="2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08"/>
  <w:hyphenationZone w:val="425"/>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6A0"/>
    <w:rsid w:val="00003947"/>
    <w:rsid w:val="00005BFD"/>
    <w:rsid w:val="00006E5C"/>
    <w:rsid w:val="00007BBC"/>
    <w:rsid w:val="00007EBD"/>
    <w:rsid w:val="000111B7"/>
    <w:rsid w:val="000116DE"/>
    <w:rsid w:val="000140F8"/>
    <w:rsid w:val="000161CB"/>
    <w:rsid w:val="00016A68"/>
    <w:rsid w:val="00017A8B"/>
    <w:rsid w:val="000201BE"/>
    <w:rsid w:val="000202D5"/>
    <w:rsid w:val="00022DB6"/>
    <w:rsid w:val="000408BD"/>
    <w:rsid w:val="00041B77"/>
    <w:rsid w:val="00041D84"/>
    <w:rsid w:val="000451E9"/>
    <w:rsid w:val="00047DB3"/>
    <w:rsid w:val="000527FF"/>
    <w:rsid w:val="000579CF"/>
    <w:rsid w:val="000600B7"/>
    <w:rsid w:val="00060991"/>
    <w:rsid w:val="00064D4D"/>
    <w:rsid w:val="000653B1"/>
    <w:rsid w:val="00070046"/>
    <w:rsid w:val="00070B1D"/>
    <w:rsid w:val="00070EF0"/>
    <w:rsid w:val="00072404"/>
    <w:rsid w:val="00072EF4"/>
    <w:rsid w:val="00076C9D"/>
    <w:rsid w:val="00080588"/>
    <w:rsid w:val="000864D2"/>
    <w:rsid w:val="000867EC"/>
    <w:rsid w:val="00086893"/>
    <w:rsid w:val="00086B5A"/>
    <w:rsid w:val="000914EE"/>
    <w:rsid w:val="000918C3"/>
    <w:rsid w:val="00091D66"/>
    <w:rsid w:val="000921F8"/>
    <w:rsid w:val="000958EC"/>
    <w:rsid w:val="000975AA"/>
    <w:rsid w:val="000A2317"/>
    <w:rsid w:val="000B0662"/>
    <w:rsid w:val="000C32BD"/>
    <w:rsid w:val="000C4892"/>
    <w:rsid w:val="000C671F"/>
    <w:rsid w:val="000D0F48"/>
    <w:rsid w:val="000D3470"/>
    <w:rsid w:val="000D4E6E"/>
    <w:rsid w:val="000D55C9"/>
    <w:rsid w:val="000D5813"/>
    <w:rsid w:val="000E2D7C"/>
    <w:rsid w:val="000E37D1"/>
    <w:rsid w:val="000F0793"/>
    <w:rsid w:val="000F0AA1"/>
    <w:rsid w:val="000F1623"/>
    <w:rsid w:val="000F338E"/>
    <w:rsid w:val="000F4A09"/>
    <w:rsid w:val="000FC235"/>
    <w:rsid w:val="0010245A"/>
    <w:rsid w:val="001051C2"/>
    <w:rsid w:val="00105B31"/>
    <w:rsid w:val="00106BD5"/>
    <w:rsid w:val="001146AE"/>
    <w:rsid w:val="00120FE6"/>
    <w:rsid w:val="00121303"/>
    <w:rsid w:val="00121323"/>
    <w:rsid w:val="00123A1E"/>
    <w:rsid w:val="00124E77"/>
    <w:rsid w:val="001266C7"/>
    <w:rsid w:val="00127161"/>
    <w:rsid w:val="00127EEB"/>
    <w:rsid w:val="001312CF"/>
    <w:rsid w:val="00131C9B"/>
    <w:rsid w:val="001332A9"/>
    <w:rsid w:val="0013522C"/>
    <w:rsid w:val="00136EBD"/>
    <w:rsid w:val="0013E38D"/>
    <w:rsid w:val="00141F22"/>
    <w:rsid w:val="00142A57"/>
    <w:rsid w:val="0014365C"/>
    <w:rsid w:val="00146FF0"/>
    <w:rsid w:val="00152FD0"/>
    <w:rsid w:val="00153D42"/>
    <w:rsid w:val="00157C99"/>
    <w:rsid w:val="00164080"/>
    <w:rsid w:val="00164937"/>
    <w:rsid w:val="0016522B"/>
    <w:rsid w:val="001666B1"/>
    <w:rsid w:val="00172924"/>
    <w:rsid w:val="00174761"/>
    <w:rsid w:val="001752C7"/>
    <w:rsid w:val="00175BBE"/>
    <w:rsid w:val="001777DE"/>
    <w:rsid w:val="00182B21"/>
    <w:rsid w:val="00183595"/>
    <w:rsid w:val="00184293"/>
    <w:rsid w:val="00185508"/>
    <w:rsid w:val="00185F48"/>
    <w:rsid w:val="00187E19"/>
    <w:rsid w:val="001936F1"/>
    <w:rsid w:val="00194B16"/>
    <w:rsid w:val="0019795C"/>
    <w:rsid w:val="001A18AD"/>
    <w:rsid w:val="001A5217"/>
    <w:rsid w:val="001A7914"/>
    <w:rsid w:val="001B3999"/>
    <w:rsid w:val="001B4518"/>
    <w:rsid w:val="001B6E42"/>
    <w:rsid w:val="001B72FD"/>
    <w:rsid w:val="001C2A53"/>
    <w:rsid w:val="001C33C7"/>
    <w:rsid w:val="001D191F"/>
    <w:rsid w:val="001D310C"/>
    <w:rsid w:val="001D476D"/>
    <w:rsid w:val="001D627B"/>
    <w:rsid w:val="001E436D"/>
    <w:rsid w:val="001E48B4"/>
    <w:rsid w:val="001E576A"/>
    <w:rsid w:val="001E758E"/>
    <w:rsid w:val="001F0F53"/>
    <w:rsid w:val="001F12C6"/>
    <w:rsid w:val="001F26B2"/>
    <w:rsid w:val="001F39D3"/>
    <w:rsid w:val="001F7844"/>
    <w:rsid w:val="00203037"/>
    <w:rsid w:val="0020468E"/>
    <w:rsid w:val="00206C5B"/>
    <w:rsid w:val="0021024B"/>
    <w:rsid w:val="002117A7"/>
    <w:rsid w:val="002131E0"/>
    <w:rsid w:val="0021455B"/>
    <w:rsid w:val="002158C9"/>
    <w:rsid w:val="00216C97"/>
    <w:rsid w:val="00217B77"/>
    <w:rsid w:val="00217D94"/>
    <w:rsid w:val="002258C3"/>
    <w:rsid w:val="00230A3D"/>
    <w:rsid w:val="00231D89"/>
    <w:rsid w:val="00232039"/>
    <w:rsid w:val="00232FDF"/>
    <w:rsid w:val="00235E8A"/>
    <w:rsid w:val="002433B0"/>
    <w:rsid w:val="00245457"/>
    <w:rsid w:val="00246EC0"/>
    <w:rsid w:val="00250322"/>
    <w:rsid w:val="00250D50"/>
    <w:rsid w:val="002513EB"/>
    <w:rsid w:val="002535C0"/>
    <w:rsid w:val="00254330"/>
    <w:rsid w:val="002559BF"/>
    <w:rsid w:val="002608A5"/>
    <w:rsid w:val="002618BE"/>
    <w:rsid w:val="0026368A"/>
    <w:rsid w:val="00263A2C"/>
    <w:rsid w:val="00264AED"/>
    <w:rsid w:val="002669AA"/>
    <w:rsid w:val="00270485"/>
    <w:rsid w:val="0027344F"/>
    <w:rsid w:val="00273567"/>
    <w:rsid w:val="00275679"/>
    <w:rsid w:val="002772AD"/>
    <w:rsid w:val="002775AD"/>
    <w:rsid w:val="0028031B"/>
    <w:rsid w:val="002849CF"/>
    <w:rsid w:val="00284FB3"/>
    <w:rsid w:val="0028799C"/>
    <w:rsid w:val="00290009"/>
    <w:rsid w:val="00290DF6"/>
    <w:rsid w:val="002911C3"/>
    <w:rsid w:val="00297128"/>
    <w:rsid w:val="00297BA1"/>
    <w:rsid w:val="002A029A"/>
    <w:rsid w:val="002A0B5A"/>
    <w:rsid w:val="002A1653"/>
    <w:rsid w:val="002A23B6"/>
    <w:rsid w:val="002A3C57"/>
    <w:rsid w:val="002A3F44"/>
    <w:rsid w:val="002A66AD"/>
    <w:rsid w:val="002B5140"/>
    <w:rsid w:val="002B5261"/>
    <w:rsid w:val="002C0220"/>
    <w:rsid w:val="002C2171"/>
    <w:rsid w:val="002C2637"/>
    <w:rsid w:val="002C3404"/>
    <w:rsid w:val="002C45CB"/>
    <w:rsid w:val="002C6371"/>
    <w:rsid w:val="002D024F"/>
    <w:rsid w:val="002D0689"/>
    <w:rsid w:val="002D0E99"/>
    <w:rsid w:val="002D1335"/>
    <w:rsid w:val="002D4B74"/>
    <w:rsid w:val="002D7B40"/>
    <w:rsid w:val="002E0261"/>
    <w:rsid w:val="002E08C0"/>
    <w:rsid w:val="002E197D"/>
    <w:rsid w:val="002E205D"/>
    <w:rsid w:val="002E2231"/>
    <w:rsid w:val="002E3280"/>
    <w:rsid w:val="002E448A"/>
    <w:rsid w:val="002F52CE"/>
    <w:rsid w:val="002F7DB9"/>
    <w:rsid w:val="002F7F93"/>
    <w:rsid w:val="00302824"/>
    <w:rsid w:val="00302BCB"/>
    <w:rsid w:val="00304A6E"/>
    <w:rsid w:val="00305529"/>
    <w:rsid w:val="00307B21"/>
    <w:rsid w:val="00310230"/>
    <w:rsid w:val="00315464"/>
    <w:rsid w:val="00323476"/>
    <w:rsid w:val="0032758B"/>
    <w:rsid w:val="003296F4"/>
    <w:rsid w:val="00330508"/>
    <w:rsid w:val="00332974"/>
    <w:rsid w:val="00333E2D"/>
    <w:rsid w:val="003343EF"/>
    <w:rsid w:val="00334956"/>
    <w:rsid w:val="00336A58"/>
    <w:rsid w:val="00336B1F"/>
    <w:rsid w:val="00340787"/>
    <w:rsid w:val="003453CE"/>
    <w:rsid w:val="00352049"/>
    <w:rsid w:val="00352DFF"/>
    <w:rsid w:val="003558A0"/>
    <w:rsid w:val="00355E43"/>
    <w:rsid w:val="00356875"/>
    <w:rsid w:val="00356E5E"/>
    <w:rsid w:val="00364B56"/>
    <w:rsid w:val="00371DEB"/>
    <w:rsid w:val="0038047F"/>
    <w:rsid w:val="00383DB7"/>
    <w:rsid w:val="003852AB"/>
    <w:rsid w:val="00386451"/>
    <w:rsid w:val="003871BE"/>
    <w:rsid w:val="00387A0A"/>
    <w:rsid w:val="003971C7"/>
    <w:rsid w:val="003A22EA"/>
    <w:rsid w:val="003A7EAB"/>
    <w:rsid w:val="003B0961"/>
    <w:rsid w:val="003B0DF5"/>
    <w:rsid w:val="003B0E24"/>
    <w:rsid w:val="003B16B7"/>
    <w:rsid w:val="003B1FB2"/>
    <w:rsid w:val="003B72E3"/>
    <w:rsid w:val="003C42A8"/>
    <w:rsid w:val="003C5F76"/>
    <w:rsid w:val="003D0E7A"/>
    <w:rsid w:val="003D223C"/>
    <w:rsid w:val="003D53D1"/>
    <w:rsid w:val="003E1666"/>
    <w:rsid w:val="003E3299"/>
    <w:rsid w:val="003E3C57"/>
    <w:rsid w:val="003E5473"/>
    <w:rsid w:val="003F0F25"/>
    <w:rsid w:val="003F2AE9"/>
    <w:rsid w:val="003F6749"/>
    <w:rsid w:val="003F77F8"/>
    <w:rsid w:val="00402F98"/>
    <w:rsid w:val="0040306E"/>
    <w:rsid w:val="004056F7"/>
    <w:rsid w:val="00412CC0"/>
    <w:rsid w:val="00413A08"/>
    <w:rsid w:val="00413E49"/>
    <w:rsid w:val="00415A73"/>
    <w:rsid w:val="00416A75"/>
    <w:rsid w:val="00424599"/>
    <w:rsid w:val="0042459D"/>
    <w:rsid w:val="00427837"/>
    <w:rsid w:val="00431D04"/>
    <w:rsid w:val="00432313"/>
    <w:rsid w:val="00434CE3"/>
    <w:rsid w:val="00435FB6"/>
    <w:rsid w:val="00441D35"/>
    <w:rsid w:val="00442771"/>
    <w:rsid w:val="0044340E"/>
    <w:rsid w:val="004435A0"/>
    <w:rsid w:val="00445BBE"/>
    <w:rsid w:val="00456097"/>
    <w:rsid w:val="00460194"/>
    <w:rsid w:val="00462A05"/>
    <w:rsid w:val="00462D74"/>
    <w:rsid w:val="00467D70"/>
    <w:rsid w:val="004736C6"/>
    <w:rsid w:val="004776E0"/>
    <w:rsid w:val="004816E5"/>
    <w:rsid w:val="00484F2E"/>
    <w:rsid w:val="00485DA0"/>
    <w:rsid w:val="00487693"/>
    <w:rsid w:val="00491ABD"/>
    <w:rsid w:val="0049241B"/>
    <w:rsid w:val="004A0731"/>
    <w:rsid w:val="004A2908"/>
    <w:rsid w:val="004A3A5F"/>
    <w:rsid w:val="004A6DD7"/>
    <w:rsid w:val="004A7D37"/>
    <w:rsid w:val="004B44C5"/>
    <w:rsid w:val="004C1821"/>
    <w:rsid w:val="004C7050"/>
    <w:rsid w:val="004C7363"/>
    <w:rsid w:val="004C7FDF"/>
    <w:rsid w:val="004D0A6F"/>
    <w:rsid w:val="004D4E69"/>
    <w:rsid w:val="004E1327"/>
    <w:rsid w:val="004E5103"/>
    <w:rsid w:val="004E572A"/>
    <w:rsid w:val="004E5C6C"/>
    <w:rsid w:val="004E5D98"/>
    <w:rsid w:val="004E73BF"/>
    <w:rsid w:val="004E7695"/>
    <w:rsid w:val="004E76A2"/>
    <w:rsid w:val="004E7AAF"/>
    <w:rsid w:val="004F1301"/>
    <w:rsid w:val="004F29EF"/>
    <w:rsid w:val="004F4775"/>
    <w:rsid w:val="00501520"/>
    <w:rsid w:val="005032AF"/>
    <w:rsid w:val="00503542"/>
    <w:rsid w:val="00505166"/>
    <w:rsid w:val="005070F0"/>
    <w:rsid w:val="00507735"/>
    <w:rsid w:val="00511C15"/>
    <w:rsid w:val="00514A85"/>
    <w:rsid w:val="00514D4F"/>
    <w:rsid w:val="005200BD"/>
    <w:rsid w:val="00521FD2"/>
    <w:rsid w:val="00522D24"/>
    <w:rsid w:val="00525839"/>
    <w:rsid w:val="00526B1F"/>
    <w:rsid w:val="005334CF"/>
    <w:rsid w:val="0053620F"/>
    <w:rsid w:val="00541D71"/>
    <w:rsid w:val="00542BC8"/>
    <w:rsid w:val="00544632"/>
    <w:rsid w:val="00545C4E"/>
    <w:rsid w:val="005463A4"/>
    <w:rsid w:val="00551F10"/>
    <w:rsid w:val="005578A1"/>
    <w:rsid w:val="00563F82"/>
    <w:rsid w:val="00563F9B"/>
    <w:rsid w:val="005766AA"/>
    <w:rsid w:val="00576F19"/>
    <w:rsid w:val="00577E90"/>
    <w:rsid w:val="0058027C"/>
    <w:rsid w:val="00580304"/>
    <w:rsid w:val="00583DB7"/>
    <w:rsid w:val="0058575E"/>
    <w:rsid w:val="00586686"/>
    <w:rsid w:val="00586AF4"/>
    <w:rsid w:val="00587CDA"/>
    <w:rsid w:val="0059292A"/>
    <w:rsid w:val="005954C3"/>
    <w:rsid w:val="005A0916"/>
    <w:rsid w:val="005A3845"/>
    <w:rsid w:val="005A44C1"/>
    <w:rsid w:val="005A6064"/>
    <w:rsid w:val="005A7927"/>
    <w:rsid w:val="005B06AD"/>
    <w:rsid w:val="005B1DBD"/>
    <w:rsid w:val="005B32FA"/>
    <w:rsid w:val="005B5280"/>
    <w:rsid w:val="005B5A64"/>
    <w:rsid w:val="005B69ED"/>
    <w:rsid w:val="005B772E"/>
    <w:rsid w:val="005D0667"/>
    <w:rsid w:val="005D1ACC"/>
    <w:rsid w:val="005D3235"/>
    <w:rsid w:val="005D3513"/>
    <w:rsid w:val="005D4C93"/>
    <w:rsid w:val="005E6C53"/>
    <w:rsid w:val="005F09C0"/>
    <w:rsid w:val="005F0A0E"/>
    <w:rsid w:val="005F69A7"/>
    <w:rsid w:val="005F7BA9"/>
    <w:rsid w:val="00603097"/>
    <w:rsid w:val="006039D3"/>
    <w:rsid w:val="00605308"/>
    <w:rsid w:val="006064CA"/>
    <w:rsid w:val="0060719D"/>
    <w:rsid w:val="00607451"/>
    <w:rsid w:val="00614DE6"/>
    <w:rsid w:val="00617FAB"/>
    <w:rsid w:val="0062276B"/>
    <w:rsid w:val="006242F5"/>
    <w:rsid w:val="00624450"/>
    <w:rsid w:val="00625419"/>
    <w:rsid w:val="00626C34"/>
    <w:rsid w:val="006277BE"/>
    <w:rsid w:val="00627838"/>
    <w:rsid w:val="00627B3C"/>
    <w:rsid w:val="00634C5B"/>
    <w:rsid w:val="006356FA"/>
    <w:rsid w:val="00640947"/>
    <w:rsid w:val="00646606"/>
    <w:rsid w:val="006502C5"/>
    <w:rsid w:val="006507AD"/>
    <w:rsid w:val="006527AB"/>
    <w:rsid w:val="00652D95"/>
    <w:rsid w:val="00653121"/>
    <w:rsid w:val="0065499B"/>
    <w:rsid w:val="00654EC4"/>
    <w:rsid w:val="0065514D"/>
    <w:rsid w:val="006558CB"/>
    <w:rsid w:val="00661448"/>
    <w:rsid w:val="0066484C"/>
    <w:rsid w:val="00667CA1"/>
    <w:rsid w:val="0067021E"/>
    <w:rsid w:val="006703CA"/>
    <w:rsid w:val="00670F28"/>
    <w:rsid w:val="00674A30"/>
    <w:rsid w:val="00676F00"/>
    <w:rsid w:val="00680800"/>
    <w:rsid w:val="006908E7"/>
    <w:rsid w:val="00690AD9"/>
    <w:rsid w:val="00690C4A"/>
    <w:rsid w:val="006927BF"/>
    <w:rsid w:val="006975EE"/>
    <w:rsid w:val="00697C7B"/>
    <w:rsid w:val="006A035F"/>
    <w:rsid w:val="006A04F5"/>
    <w:rsid w:val="006A1CEE"/>
    <w:rsid w:val="006A58E4"/>
    <w:rsid w:val="006A708C"/>
    <w:rsid w:val="006A788A"/>
    <w:rsid w:val="006B0566"/>
    <w:rsid w:val="006B299B"/>
    <w:rsid w:val="006C497A"/>
    <w:rsid w:val="006C5F4F"/>
    <w:rsid w:val="006D5E4B"/>
    <w:rsid w:val="006D77DA"/>
    <w:rsid w:val="006E1624"/>
    <w:rsid w:val="006E1FBB"/>
    <w:rsid w:val="006E2CCE"/>
    <w:rsid w:val="006E712A"/>
    <w:rsid w:val="006F1585"/>
    <w:rsid w:val="006F2D15"/>
    <w:rsid w:val="006F5883"/>
    <w:rsid w:val="00702968"/>
    <w:rsid w:val="007132BA"/>
    <w:rsid w:val="00720C4B"/>
    <w:rsid w:val="00724DC7"/>
    <w:rsid w:val="007279E7"/>
    <w:rsid w:val="00731306"/>
    <w:rsid w:val="00732C1C"/>
    <w:rsid w:val="00734793"/>
    <w:rsid w:val="007353E6"/>
    <w:rsid w:val="0073571C"/>
    <w:rsid w:val="00736643"/>
    <w:rsid w:val="007414D4"/>
    <w:rsid w:val="007419F6"/>
    <w:rsid w:val="0074306E"/>
    <w:rsid w:val="00747639"/>
    <w:rsid w:val="00747696"/>
    <w:rsid w:val="00756D0F"/>
    <w:rsid w:val="007570B6"/>
    <w:rsid w:val="0075764C"/>
    <w:rsid w:val="0076226D"/>
    <w:rsid w:val="00772615"/>
    <w:rsid w:val="00772925"/>
    <w:rsid w:val="00775D5A"/>
    <w:rsid w:val="0077618C"/>
    <w:rsid w:val="007805D5"/>
    <w:rsid w:val="00784EB4"/>
    <w:rsid w:val="0079110F"/>
    <w:rsid w:val="00791782"/>
    <w:rsid w:val="00791EAA"/>
    <w:rsid w:val="007921D1"/>
    <w:rsid w:val="00792AC9"/>
    <w:rsid w:val="0079682F"/>
    <w:rsid w:val="007972A5"/>
    <w:rsid w:val="007A5049"/>
    <w:rsid w:val="007B0EA6"/>
    <w:rsid w:val="007B13A9"/>
    <w:rsid w:val="007B1ADD"/>
    <w:rsid w:val="007B21D6"/>
    <w:rsid w:val="007B2891"/>
    <w:rsid w:val="007B5E49"/>
    <w:rsid w:val="007B6283"/>
    <w:rsid w:val="007B6494"/>
    <w:rsid w:val="007B7DE2"/>
    <w:rsid w:val="007C3F9C"/>
    <w:rsid w:val="007C6FAD"/>
    <w:rsid w:val="007D1481"/>
    <w:rsid w:val="007D23FA"/>
    <w:rsid w:val="007D50A8"/>
    <w:rsid w:val="007D669C"/>
    <w:rsid w:val="007E2F8C"/>
    <w:rsid w:val="007E458C"/>
    <w:rsid w:val="007E45AD"/>
    <w:rsid w:val="007E527C"/>
    <w:rsid w:val="007E5AF2"/>
    <w:rsid w:val="007E5B39"/>
    <w:rsid w:val="007E77D1"/>
    <w:rsid w:val="007E78E8"/>
    <w:rsid w:val="007F0E9B"/>
    <w:rsid w:val="007F41BF"/>
    <w:rsid w:val="007F59D3"/>
    <w:rsid w:val="00800819"/>
    <w:rsid w:val="00803B73"/>
    <w:rsid w:val="0081032D"/>
    <w:rsid w:val="008135EB"/>
    <w:rsid w:val="008163B4"/>
    <w:rsid w:val="008166FE"/>
    <w:rsid w:val="00822526"/>
    <w:rsid w:val="00823029"/>
    <w:rsid w:val="008278E3"/>
    <w:rsid w:val="00831194"/>
    <w:rsid w:val="00831D22"/>
    <w:rsid w:val="00832B66"/>
    <w:rsid w:val="0083411D"/>
    <w:rsid w:val="008362C9"/>
    <w:rsid w:val="0084114F"/>
    <w:rsid w:val="00841936"/>
    <w:rsid w:val="00844410"/>
    <w:rsid w:val="00846FC9"/>
    <w:rsid w:val="00852A72"/>
    <w:rsid w:val="008604B2"/>
    <w:rsid w:val="00861708"/>
    <w:rsid w:val="00862043"/>
    <w:rsid w:val="0086233A"/>
    <w:rsid w:val="00864294"/>
    <w:rsid w:val="008647D3"/>
    <w:rsid w:val="0086540F"/>
    <w:rsid w:val="00870DA6"/>
    <w:rsid w:val="0087156B"/>
    <w:rsid w:val="00871C06"/>
    <w:rsid w:val="0087427B"/>
    <w:rsid w:val="00874824"/>
    <w:rsid w:val="00874E9D"/>
    <w:rsid w:val="00875802"/>
    <w:rsid w:val="008835AC"/>
    <w:rsid w:val="0088581C"/>
    <w:rsid w:val="008879EB"/>
    <w:rsid w:val="008900B1"/>
    <w:rsid w:val="008902A2"/>
    <w:rsid w:val="00890993"/>
    <w:rsid w:val="008913ED"/>
    <w:rsid w:val="008926A0"/>
    <w:rsid w:val="008946D4"/>
    <w:rsid w:val="008959D8"/>
    <w:rsid w:val="0089653E"/>
    <w:rsid w:val="00896563"/>
    <w:rsid w:val="00896718"/>
    <w:rsid w:val="00896D2A"/>
    <w:rsid w:val="0089778F"/>
    <w:rsid w:val="008A24CD"/>
    <w:rsid w:val="008A2DD5"/>
    <w:rsid w:val="008A6AAE"/>
    <w:rsid w:val="008A6E52"/>
    <w:rsid w:val="008B22F7"/>
    <w:rsid w:val="008B6810"/>
    <w:rsid w:val="008B7123"/>
    <w:rsid w:val="008C2A94"/>
    <w:rsid w:val="008C3BE2"/>
    <w:rsid w:val="008C3F58"/>
    <w:rsid w:val="008C57AD"/>
    <w:rsid w:val="008C6FC2"/>
    <w:rsid w:val="008D11A8"/>
    <w:rsid w:val="008D1E07"/>
    <w:rsid w:val="008D291E"/>
    <w:rsid w:val="008D2D70"/>
    <w:rsid w:val="008D5E7C"/>
    <w:rsid w:val="008E4111"/>
    <w:rsid w:val="008E44E3"/>
    <w:rsid w:val="008E537E"/>
    <w:rsid w:val="008F1094"/>
    <w:rsid w:val="008F1AC6"/>
    <w:rsid w:val="008F4E1A"/>
    <w:rsid w:val="008F69AD"/>
    <w:rsid w:val="008F74F7"/>
    <w:rsid w:val="00903AFE"/>
    <w:rsid w:val="00904F02"/>
    <w:rsid w:val="00906174"/>
    <w:rsid w:val="00907485"/>
    <w:rsid w:val="00910A09"/>
    <w:rsid w:val="00910EBC"/>
    <w:rsid w:val="009117F2"/>
    <w:rsid w:val="009170E1"/>
    <w:rsid w:val="00922799"/>
    <w:rsid w:val="00923ED8"/>
    <w:rsid w:val="009255E4"/>
    <w:rsid w:val="00926480"/>
    <w:rsid w:val="0092743B"/>
    <w:rsid w:val="0093249A"/>
    <w:rsid w:val="00933FC1"/>
    <w:rsid w:val="0094031B"/>
    <w:rsid w:val="00940546"/>
    <w:rsid w:val="009422D7"/>
    <w:rsid w:val="00942F58"/>
    <w:rsid w:val="00943682"/>
    <w:rsid w:val="00943D4E"/>
    <w:rsid w:val="00947A57"/>
    <w:rsid w:val="00952E74"/>
    <w:rsid w:val="00953905"/>
    <w:rsid w:val="00953E6B"/>
    <w:rsid w:val="00955511"/>
    <w:rsid w:val="009561E2"/>
    <w:rsid w:val="00956685"/>
    <w:rsid w:val="00957428"/>
    <w:rsid w:val="00957B6A"/>
    <w:rsid w:val="009600C6"/>
    <w:rsid w:val="0096083F"/>
    <w:rsid w:val="00961D3D"/>
    <w:rsid w:val="00965039"/>
    <w:rsid w:val="00972051"/>
    <w:rsid w:val="00972127"/>
    <w:rsid w:val="00974B34"/>
    <w:rsid w:val="00975664"/>
    <w:rsid w:val="00975DD5"/>
    <w:rsid w:val="00976700"/>
    <w:rsid w:val="0098277C"/>
    <w:rsid w:val="009834FA"/>
    <w:rsid w:val="00984238"/>
    <w:rsid w:val="00984330"/>
    <w:rsid w:val="00984E5F"/>
    <w:rsid w:val="00986F65"/>
    <w:rsid w:val="0099269E"/>
    <w:rsid w:val="00992B06"/>
    <w:rsid w:val="00993B3B"/>
    <w:rsid w:val="009A0080"/>
    <w:rsid w:val="009A1EAE"/>
    <w:rsid w:val="009A73B3"/>
    <w:rsid w:val="009B008F"/>
    <w:rsid w:val="009B1F12"/>
    <w:rsid w:val="009B28E4"/>
    <w:rsid w:val="009B46E9"/>
    <w:rsid w:val="009B4848"/>
    <w:rsid w:val="009C491E"/>
    <w:rsid w:val="009D0A5D"/>
    <w:rsid w:val="009E02FA"/>
    <w:rsid w:val="009E200C"/>
    <w:rsid w:val="009E4BF6"/>
    <w:rsid w:val="009F31FD"/>
    <w:rsid w:val="009F3B87"/>
    <w:rsid w:val="009F4FB7"/>
    <w:rsid w:val="009F50FE"/>
    <w:rsid w:val="009F5F96"/>
    <w:rsid w:val="00A03B07"/>
    <w:rsid w:val="00A03D4A"/>
    <w:rsid w:val="00A0473E"/>
    <w:rsid w:val="00A0489E"/>
    <w:rsid w:val="00A065E4"/>
    <w:rsid w:val="00A06CB4"/>
    <w:rsid w:val="00A103ED"/>
    <w:rsid w:val="00A16886"/>
    <w:rsid w:val="00A17221"/>
    <w:rsid w:val="00A2381F"/>
    <w:rsid w:val="00A23934"/>
    <w:rsid w:val="00A2754F"/>
    <w:rsid w:val="00A40AB7"/>
    <w:rsid w:val="00A45CCE"/>
    <w:rsid w:val="00A476E8"/>
    <w:rsid w:val="00A4779B"/>
    <w:rsid w:val="00A53924"/>
    <w:rsid w:val="00A5431D"/>
    <w:rsid w:val="00A54EC4"/>
    <w:rsid w:val="00A55001"/>
    <w:rsid w:val="00A6066A"/>
    <w:rsid w:val="00A62646"/>
    <w:rsid w:val="00A72CE8"/>
    <w:rsid w:val="00A804BC"/>
    <w:rsid w:val="00A81CB4"/>
    <w:rsid w:val="00A8241D"/>
    <w:rsid w:val="00A82E50"/>
    <w:rsid w:val="00A831BC"/>
    <w:rsid w:val="00A83F95"/>
    <w:rsid w:val="00A846A5"/>
    <w:rsid w:val="00A87D18"/>
    <w:rsid w:val="00A9132A"/>
    <w:rsid w:val="00A94B13"/>
    <w:rsid w:val="00A95D6D"/>
    <w:rsid w:val="00A9632E"/>
    <w:rsid w:val="00A97558"/>
    <w:rsid w:val="00A97AE7"/>
    <w:rsid w:val="00AA1B71"/>
    <w:rsid w:val="00AA2193"/>
    <w:rsid w:val="00AA28E0"/>
    <w:rsid w:val="00AA42B7"/>
    <w:rsid w:val="00AA5B40"/>
    <w:rsid w:val="00AB0DDD"/>
    <w:rsid w:val="00AB1991"/>
    <w:rsid w:val="00AC0136"/>
    <w:rsid w:val="00AC01D2"/>
    <w:rsid w:val="00AC2057"/>
    <w:rsid w:val="00AC5D9C"/>
    <w:rsid w:val="00AD23E5"/>
    <w:rsid w:val="00AD2A3B"/>
    <w:rsid w:val="00AF3D9B"/>
    <w:rsid w:val="00AF4F7E"/>
    <w:rsid w:val="00AF5981"/>
    <w:rsid w:val="00AF62E7"/>
    <w:rsid w:val="00AF6D19"/>
    <w:rsid w:val="00AF72DE"/>
    <w:rsid w:val="00AF767D"/>
    <w:rsid w:val="00B009FE"/>
    <w:rsid w:val="00B045DC"/>
    <w:rsid w:val="00B05887"/>
    <w:rsid w:val="00B06506"/>
    <w:rsid w:val="00B07ED3"/>
    <w:rsid w:val="00B10FD2"/>
    <w:rsid w:val="00B11CA2"/>
    <w:rsid w:val="00B12F13"/>
    <w:rsid w:val="00B20F04"/>
    <w:rsid w:val="00B2650D"/>
    <w:rsid w:val="00B30012"/>
    <w:rsid w:val="00B30137"/>
    <w:rsid w:val="00B31C79"/>
    <w:rsid w:val="00B32327"/>
    <w:rsid w:val="00B32644"/>
    <w:rsid w:val="00B32936"/>
    <w:rsid w:val="00B36441"/>
    <w:rsid w:val="00B3664E"/>
    <w:rsid w:val="00B4114D"/>
    <w:rsid w:val="00B41C69"/>
    <w:rsid w:val="00B46523"/>
    <w:rsid w:val="00B479EA"/>
    <w:rsid w:val="00B5051D"/>
    <w:rsid w:val="00B5125B"/>
    <w:rsid w:val="00B5365B"/>
    <w:rsid w:val="00B53F50"/>
    <w:rsid w:val="00B573A7"/>
    <w:rsid w:val="00B6411F"/>
    <w:rsid w:val="00B643BD"/>
    <w:rsid w:val="00B65067"/>
    <w:rsid w:val="00B656C0"/>
    <w:rsid w:val="00B65710"/>
    <w:rsid w:val="00B657E6"/>
    <w:rsid w:val="00B65E58"/>
    <w:rsid w:val="00B670CF"/>
    <w:rsid w:val="00B74C30"/>
    <w:rsid w:val="00B7645A"/>
    <w:rsid w:val="00B7668A"/>
    <w:rsid w:val="00B824B4"/>
    <w:rsid w:val="00B8489C"/>
    <w:rsid w:val="00B849D4"/>
    <w:rsid w:val="00B85828"/>
    <w:rsid w:val="00B86F19"/>
    <w:rsid w:val="00B87A5B"/>
    <w:rsid w:val="00B90FED"/>
    <w:rsid w:val="00B91FA4"/>
    <w:rsid w:val="00B926A7"/>
    <w:rsid w:val="00BA0AC8"/>
    <w:rsid w:val="00BA20A0"/>
    <w:rsid w:val="00BA253C"/>
    <w:rsid w:val="00BA75A9"/>
    <w:rsid w:val="00BB3DDA"/>
    <w:rsid w:val="00BB6866"/>
    <w:rsid w:val="00BB77C4"/>
    <w:rsid w:val="00BC085A"/>
    <w:rsid w:val="00BC0FB3"/>
    <w:rsid w:val="00BC1C29"/>
    <w:rsid w:val="00BC2525"/>
    <w:rsid w:val="00BC46D0"/>
    <w:rsid w:val="00BC5ABE"/>
    <w:rsid w:val="00BC693B"/>
    <w:rsid w:val="00BD448B"/>
    <w:rsid w:val="00BD7719"/>
    <w:rsid w:val="00BE06D3"/>
    <w:rsid w:val="00BE17FB"/>
    <w:rsid w:val="00BE2D85"/>
    <w:rsid w:val="00BE5D53"/>
    <w:rsid w:val="00BF2AC7"/>
    <w:rsid w:val="00BF3A54"/>
    <w:rsid w:val="00BF55BD"/>
    <w:rsid w:val="00BF5902"/>
    <w:rsid w:val="00BF5F68"/>
    <w:rsid w:val="00BF6E10"/>
    <w:rsid w:val="00BF74F5"/>
    <w:rsid w:val="00C03465"/>
    <w:rsid w:val="00C03802"/>
    <w:rsid w:val="00C04CF6"/>
    <w:rsid w:val="00C0704F"/>
    <w:rsid w:val="00C07081"/>
    <w:rsid w:val="00C10AAA"/>
    <w:rsid w:val="00C12691"/>
    <w:rsid w:val="00C14957"/>
    <w:rsid w:val="00C1511C"/>
    <w:rsid w:val="00C16332"/>
    <w:rsid w:val="00C20387"/>
    <w:rsid w:val="00C20FD6"/>
    <w:rsid w:val="00C23259"/>
    <w:rsid w:val="00C23BCA"/>
    <w:rsid w:val="00C2522D"/>
    <w:rsid w:val="00C27E5E"/>
    <w:rsid w:val="00C32F03"/>
    <w:rsid w:val="00C33086"/>
    <w:rsid w:val="00C35730"/>
    <w:rsid w:val="00C4100F"/>
    <w:rsid w:val="00C41893"/>
    <w:rsid w:val="00C42952"/>
    <w:rsid w:val="00C430E9"/>
    <w:rsid w:val="00C4485A"/>
    <w:rsid w:val="00C44ECA"/>
    <w:rsid w:val="00C46F9B"/>
    <w:rsid w:val="00C53968"/>
    <w:rsid w:val="00C539C8"/>
    <w:rsid w:val="00C5593D"/>
    <w:rsid w:val="00C56E12"/>
    <w:rsid w:val="00C57DFA"/>
    <w:rsid w:val="00C613A6"/>
    <w:rsid w:val="00C63447"/>
    <w:rsid w:val="00C6471B"/>
    <w:rsid w:val="00C64C06"/>
    <w:rsid w:val="00C66094"/>
    <w:rsid w:val="00C677A0"/>
    <w:rsid w:val="00C70091"/>
    <w:rsid w:val="00C7248A"/>
    <w:rsid w:val="00C73A3A"/>
    <w:rsid w:val="00C7591B"/>
    <w:rsid w:val="00C76482"/>
    <w:rsid w:val="00C833B2"/>
    <w:rsid w:val="00C92AF6"/>
    <w:rsid w:val="00C93812"/>
    <w:rsid w:val="00C949DB"/>
    <w:rsid w:val="00CA05F6"/>
    <w:rsid w:val="00CA3336"/>
    <w:rsid w:val="00CA56A0"/>
    <w:rsid w:val="00CA7532"/>
    <w:rsid w:val="00CADEF2"/>
    <w:rsid w:val="00CB2941"/>
    <w:rsid w:val="00CB2CB9"/>
    <w:rsid w:val="00CB71F8"/>
    <w:rsid w:val="00CB7254"/>
    <w:rsid w:val="00CB7316"/>
    <w:rsid w:val="00CC66CE"/>
    <w:rsid w:val="00CD087E"/>
    <w:rsid w:val="00CD0E47"/>
    <w:rsid w:val="00CD205B"/>
    <w:rsid w:val="00CD2703"/>
    <w:rsid w:val="00CD3F91"/>
    <w:rsid w:val="00CD496E"/>
    <w:rsid w:val="00CD67DC"/>
    <w:rsid w:val="00CD6BAB"/>
    <w:rsid w:val="00CE27EB"/>
    <w:rsid w:val="00CE3C6D"/>
    <w:rsid w:val="00CE4798"/>
    <w:rsid w:val="00CE6971"/>
    <w:rsid w:val="00CE7026"/>
    <w:rsid w:val="00CF07F6"/>
    <w:rsid w:val="00CF14C5"/>
    <w:rsid w:val="00D01368"/>
    <w:rsid w:val="00D01A36"/>
    <w:rsid w:val="00D104D7"/>
    <w:rsid w:val="00D10AF3"/>
    <w:rsid w:val="00D16EEA"/>
    <w:rsid w:val="00D232E9"/>
    <w:rsid w:val="00D25018"/>
    <w:rsid w:val="00D2699E"/>
    <w:rsid w:val="00D27269"/>
    <w:rsid w:val="00D31B38"/>
    <w:rsid w:val="00D3312B"/>
    <w:rsid w:val="00D35959"/>
    <w:rsid w:val="00D35EA2"/>
    <w:rsid w:val="00D36B64"/>
    <w:rsid w:val="00D40329"/>
    <w:rsid w:val="00D40983"/>
    <w:rsid w:val="00D527A3"/>
    <w:rsid w:val="00D55E21"/>
    <w:rsid w:val="00D62A04"/>
    <w:rsid w:val="00D63741"/>
    <w:rsid w:val="00D64534"/>
    <w:rsid w:val="00D6579B"/>
    <w:rsid w:val="00D65AA2"/>
    <w:rsid w:val="00D717F2"/>
    <w:rsid w:val="00D719B0"/>
    <w:rsid w:val="00D81C87"/>
    <w:rsid w:val="00D84761"/>
    <w:rsid w:val="00D8547C"/>
    <w:rsid w:val="00D85607"/>
    <w:rsid w:val="00D8711B"/>
    <w:rsid w:val="00D9009B"/>
    <w:rsid w:val="00D935B8"/>
    <w:rsid w:val="00DA10A5"/>
    <w:rsid w:val="00DA3FAC"/>
    <w:rsid w:val="00DA4AC5"/>
    <w:rsid w:val="00DB1878"/>
    <w:rsid w:val="00DB28E1"/>
    <w:rsid w:val="00DB606D"/>
    <w:rsid w:val="00DB630E"/>
    <w:rsid w:val="00DB7DB4"/>
    <w:rsid w:val="00DB8A7A"/>
    <w:rsid w:val="00DC29C6"/>
    <w:rsid w:val="00DC3375"/>
    <w:rsid w:val="00DD1837"/>
    <w:rsid w:val="00DD1966"/>
    <w:rsid w:val="00DD29F9"/>
    <w:rsid w:val="00DD45E3"/>
    <w:rsid w:val="00DD7A2E"/>
    <w:rsid w:val="00DD7A49"/>
    <w:rsid w:val="00DE3253"/>
    <w:rsid w:val="00DE3AC3"/>
    <w:rsid w:val="00DE3C52"/>
    <w:rsid w:val="00DE4EBE"/>
    <w:rsid w:val="00DE7842"/>
    <w:rsid w:val="00DF254B"/>
    <w:rsid w:val="00DF294F"/>
    <w:rsid w:val="00DF602F"/>
    <w:rsid w:val="00E005BB"/>
    <w:rsid w:val="00E07D2E"/>
    <w:rsid w:val="00E12205"/>
    <w:rsid w:val="00E14AEB"/>
    <w:rsid w:val="00E1647B"/>
    <w:rsid w:val="00E24777"/>
    <w:rsid w:val="00E30E6B"/>
    <w:rsid w:val="00E339FD"/>
    <w:rsid w:val="00E350EB"/>
    <w:rsid w:val="00E36AE5"/>
    <w:rsid w:val="00E413C0"/>
    <w:rsid w:val="00E47B34"/>
    <w:rsid w:val="00E51FE7"/>
    <w:rsid w:val="00E52B86"/>
    <w:rsid w:val="00E52D13"/>
    <w:rsid w:val="00E60B38"/>
    <w:rsid w:val="00E61972"/>
    <w:rsid w:val="00E6233F"/>
    <w:rsid w:val="00E63165"/>
    <w:rsid w:val="00E63EA7"/>
    <w:rsid w:val="00E647BA"/>
    <w:rsid w:val="00E658B8"/>
    <w:rsid w:val="00E67CE3"/>
    <w:rsid w:val="00E70021"/>
    <w:rsid w:val="00E77F94"/>
    <w:rsid w:val="00E82E42"/>
    <w:rsid w:val="00E84182"/>
    <w:rsid w:val="00E84903"/>
    <w:rsid w:val="00E85A04"/>
    <w:rsid w:val="00E86D22"/>
    <w:rsid w:val="00E87056"/>
    <w:rsid w:val="00E90130"/>
    <w:rsid w:val="00E90E66"/>
    <w:rsid w:val="00E91559"/>
    <w:rsid w:val="00E918C9"/>
    <w:rsid w:val="00E92935"/>
    <w:rsid w:val="00E95186"/>
    <w:rsid w:val="00E95F00"/>
    <w:rsid w:val="00E97E2A"/>
    <w:rsid w:val="00EA0B7E"/>
    <w:rsid w:val="00EA2538"/>
    <w:rsid w:val="00EA2A38"/>
    <w:rsid w:val="00EA42D0"/>
    <w:rsid w:val="00EA56B4"/>
    <w:rsid w:val="00EB1260"/>
    <w:rsid w:val="00EB52CE"/>
    <w:rsid w:val="00EC0C6D"/>
    <w:rsid w:val="00EC43C7"/>
    <w:rsid w:val="00EC50FB"/>
    <w:rsid w:val="00EC5F30"/>
    <w:rsid w:val="00EC6D27"/>
    <w:rsid w:val="00ED23D2"/>
    <w:rsid w:val="00ED28B4"/>
    <w:rsid w:val="00ED348F"/>
    <w:rsid w:val="00EE45C4"/>
    <w:rsid w:val="00EE519F"/>
    <w:rsid w:val="00EE796D"/>
    <w:rsid w:val="00EE79A5"/>
    <w:rsid w:val="00EE7B3C"/>
    <w:rsid w:val="00F00393"/>
    <w:rsid w:val="00F009E9"/>
    <w:rsid w:val="00F04C2C"/>
    <w:rsid w:val="00F05690"/>
    <w:rsid w:val="00F10B70"/>
    <w:rsid w:val="00F11687"/>
    <w:rsid w:val="00F11E00"/>
    <w:rsid w:val="00F12EAC"/>
    <w:rsid w:val="00F12EED"/>
    <w:rsid w:val="00F13436"/>
    <w:rsid w:val="00F1396C"/>
    <w:rsid w:val="00F1502B"/>
    <w:rsid w:val="00F154CB"/>
    <w:rsid w:val="00F15CD2"/>
    <w:rsid w:val="00F17683"/>
    <w:rsid w:val="00F2426C"/>
    <w:rsid w:val="00F25EE1"/>
    <w:rsid w:val="00F30895"/>
    <w:rsid w:val="00F376D2"/>
    <w:rsid w:val="00F49372"/>
    <w:rsid w:val="00F51E3B"/>
    <w:rsid w:val="00F524D3"/>
    <w:rsid w:val="00F54C9A"/>
    <w:rsid w:val="00F55A4D"/>
    <w:rsid w:val="00F577EF"/>
    <w:rsid w:val="00F62003"/>
    <w:rsid w:val="00F63FDC"/>
    <w:rsid w:val="00F66751"/>
    <w:rsid w:val="00F67815"/>
    <w:rsid w:val="00F83875"/>
    <w:rsid w:val="00F83B8D"/>
    <w:rsid w:val="00F85ECA"/>
    <w:rsid w:val="00F868C9"/>
    <w:rsid w:val="00F94D6A"/>
    <w:rsid w:val="00F95213"/>
    <w:rsid w:val="00F96D1E"/>
    <w:rsid w:val="00FA0979"/>
    <w:rsid w:val="00FA3394"/>
    <w:rsid w:val="00FA3FC4"/>
    <w:rsid w:val="00FB059C"/>
    <w:rsid w:val="00FB0E5A"/>
    <w:rsid w:val="00FB13A5"/>
    <w:rsid w:val="00FB1813"/>
    <w:rsid w:val="00FB2A78"/>
    <w:rsid w:val="00FB32E7"/>
    <w:rsid w:val="00FC11E4"/>
    <w:rsid w:val="00FC28F9"/>
    <w:rsid w:val="00FC30CD"/>
    <w:rsid w:val="00FD2CCB"/>
    <w:rsid w:val="00FD43D7"/>
    <w:rsid w:val="00FD505B"/>
    <w:rsid w:val="00FD5212"/>
    <w:rsid w:val="00FE0083"/>
    <w:rsid w:val="00FE352A"/>
    <w:rsid w:val="00FE35A9"/>
    <w:rsid w:val="00FE4576"/>
    <w:rsid w:val="00FE5315"/>
    <w:rsid w:val="00FE5BAB"/>
    <w:rsid w:val="00FF1105"/>
    <w:rsid w:val="00FF1651"/>
    <w:rsid w:val="00FF5428"/>
    <w:rsid w:val="00FF7310"/>
    <w:rsid w:val="0104A2D2"/>
    <w:rsid w:val="010B8FA4"/>
    <w:rsid w:val="01292392"/>
    <w:rsid w:val="012C3B6C"/>
    <w:rsid w:val="013EF398"/>
    <w:rsid w:val="013FA6EB"/>
    <w:rsid w:val="014D14CC"/>
    <w:rsid w:val="0164505A"/>
    <w:rsid w:val="0188B265"/>
    <w:rsid w:val="019C72F1"/>
    <w:rsid w:val="01A4648F"/>
    <w:rsid w:val="01A4D55D"/>
    <w:rsid w:val="01A58789"/>
    <w:rsid w:val="01AEF5C0"/>
    <w:rsid w:val="01C60842"/>
    <w:rsid w:val="01CAE67A"/>
    <w:rsid w:val="01D34482"/>
    <w:rsid w:val="01E524C5"/>
    <w:rsid w:val="01E88F8F"/>
    <w:rsid w:val="01EEB754"/>
    <w:rsid w:val="01F8109E"/>
    <w:rsid w:val="0218096A"/>
    <w:rsid w:val="02276EAD"/>
    <w:rsid w:val="02294829"/>
    <w:rsid w:val="022FE70B"/>
    <w:rsid w:val="0236224B"/>
    <w:rsid w:val="02579123"/>
    <w:rsid w:val="026CC76E"/>
    <w:rsid w:val="02719939"/>
    <w:rsid w:val="028C5CD5"/>
    <w:rsid w:val="02941078"/>
    <w:rsid w:val="0296EFD7"/>
    <w:rsid w:val="0298D5D1"/>
    <w:rsid w:val="02B40DF6"/>
    <w:rsid w:val="02BB42AD"/>
    <w:rsid w:val="02C0C6E7"/>
    <w:rsid w:val="02CE18E9"/>
    <w:rsid w:val="02DCA560"/>
    <w:rsid w:val="02DD2BDB"/>
    <w:rsid w:val="032B08ED"/>
    <w:rsid w:val="032B1467"/>
    <w:rsid w:val="032DFD80"/>
    <w:rsid w:val="03332CA2"/>
    <w:rsid w:val="0339F0C9"/>
    <w:rsid w:val="03431423"/>
    <w:rsid w:val="034B2E60"/>
    <w:rsid w:val="0350B83E"/>
    <w:rsid w:val="035BADF1"/>
    <w:rsid w:val="035F9CF9"/>
    <w:rsid w:val="039A3F61"/>
    <w:rsid w:val="039C5C1A"/>
    <w:rsid w:val="03A36E50"/>
    <w:rsid w:val="03A6A7F4"/>
    <w:rsid w:val="03A89F2C"/>
    <w:rsid w:val="03C989B2"/>
    <w:rsid w:val="03CFDDEF"/>
    <w:rsid w:val="03D6D59F"/>
    <w:rsid w:val="03E1301A"/>
    <w:rsid w:val="03EC0DE7"/>
    <w:rsid w:val="0411526E"/>
    <w:rsid w:val="0416449D"/>
    <w:rsid w:val="04189361"/>
    <w:rsid w:val="041DCD00"/>
    <w:rsid w:val="04205884"/>
    <w:rsid w:val="043DC3EE"/>
    <w:rsid w:val="0441BE64"/>
    <w:rsid w:val="04475B9C"/>
    <w:rsid w:val="04784154"/>
    <w:rsid w:val="047FA0AA"/>
    <w:rsid w:val="048D43A0"/>
    <w:rsid w:val="0497BA9B"/>
    <w:rsid w:val="049D95B7"/>
    <w:rsid w:val="04B60AA5"/>
    <w:rsid w:val="04BE338B"/>
    <w:rsid w:val="04C47CA7"/>
    <w:rsid w:val="04D2D7C1"/>
    <w:rsid w:val="04D54913"/>
    <w:rsid w:val="04D806D8"/>
    <w:rsid w:val="04E21035"/>
    <w:rsid w:val="04E24C26"/>
    <w:rsid w:val="04FB982E"/>
    <w:rsid w:val="055B42B6"/>
    <w:rsid w:val="057256CB"/>
    <w:rsid w:val="05750169"/>
    <w:rsid w:val="057CE0E6"/>
    <w:rsid w:val="05846ED9"/>
    <w:rsid w:val="05A7FB0B"/>
    <w:rsid w:val="05AAD213"/>
    <w:rsid w:val="05C2AEB4"/>
    <w:rsid w:val="05C5DB28"/>
    <w:rsid w:val="05C62268"/>
    <w:rsid w:val="05D1D48B"/>
    <w:rsid w:val="05D44D01"/>
    <w:rsid w:val="05E3C8BA"/>
    <w:rsid w:val="05F0D0C4"/>
    <w:rsid w:val="060ACDCF"/>
    <w:rsid w:val="0614040B"/>
    <w:rsid w:val="06219936"/>
    <w:rsid w:val="0629AFA1"/>
    <w:rsid w:val="062A17C0"/>
    <w:rsid w:val="0633B209"/>
    <w:rsid w:val="0649B3C1"/>
    <w:rsid w:val="064ADDA2"/>
    <w:rsid w:val="0697F4CF"/>
    <w:rsid w:val="069D7405"/>
    <w:rsid w:val="06AD8D47"/>
    <w:rsid w:val="06C113A4"/>
    <w:rsid w:val="06DE1E94"/>
    <w:rsid w:val="06E0BC51"/>
    <w:rsid w:val="07012F8E"/>
    <w:rsid w:val="070205C4"/>
    <w:rsid w:val="07086415"/>
    <w:rsid w:val="070C3B4B"/>
    <w:rsid w:val="070D8C4E"/>
    <w:rsid w:val="0715D255"/>
    <w:rsid w:val="071B1EFE"/>
    <w:rsid w:val="07270B7E"/>
    <w:rsid w:val="074B440B"/>
    <w:rsid w:val="07610ED9"/>
    <w:rsid w:val="077F322D"/>
    <w:rsid w:val="0794A6A4"/>
    <w:rsid w:val="07BAEFC1"/>
    <w:rsid w:val="07C31A71"/>
    <w:rsid w:val="07C75C2A"/>
    <w:rsid w:val="07C7DD8A"/>
    <w:rsid w:val="07F8A0A7"/>
    <w:rsid w:val="08039FF7"/>
    <w:rsid w:val="0823D20C"/>
    <w:rsid w:val="083E2B71"/>
    <w:rsid w:val="0854DA37"/>
    <w:rsid w:val="087EE775"/>
    <w:rsid w:val="089DD02F"/>
    <w:rsid w:val="08A209BE"/>
    <w:rsid w:val="08B32EFC"/>
    <w:rsid w:val="08C7B8C2"/>
    <w:rsid w:val="08C85CF8"/>
    <w:rsid w:val="08D6D661"/>
    <w:rsid w:val="08F47EDB"/>
    <w:rsid w:val="08FB0EDB"/>
    <w:rsid w:val="08FDA32D"/>
    <w:rsid w:val="08FF064B"/>
    <w:rsid w:val="0936AA33"/>
    <w:rsid w:val="0980C728"/>
    <w:rsid w:val="0982C13C"/>
    <w:rsid w:val="098C1E46"/>
    <w:rsid w:val="099152E8"/>
    <w:rsid w:val="09A1CEBF"/>
    <w:rsid w:val="09A6F595"/>
    <w:rsid w:val="09BA798F"/>
    <w:rsid w:val="09BA8736"/>
    <w:rsid w:val="09BAFD5F"/>
    <w:rsid w:val="09BD988C"/>
    <w:rsid w:val="09D55C17"/>
    <w:rsid w:val="09EB591D"/>
    <w:rsid w:val="0A004F3D"/>
    <w:rsid w:val="0A0A598D"/>
    <w:rsid w:val="0A135747"/>
    <w:rsid w:val="0A23AF2E"/>
    <w:rsid w:val="0A30775C"/>
    <w:rsid w:val="0A36DC5F"/>
    <w:rsid w:val="0A3BD52B"/>
    <w:rsid w:val="0A507E36"/>
    <w:rsid w:val="0A5968C0"/>
    <w:rsid w:val="0A703CE7"/>
    <w:rsid w:val="0A7D7A4B"/>
    <w:rsid w:val="0A93DD8D"/>
    <w:rsid w:val="0AA485F5"/>
    <w:rsid w:val="0AA841F0"/>
    <w:rsid w:val="0AB98083"/>
    <w:rsid w:val="0AC493B1"/>
    <w:rsid w:val="0AC6489A"/>
    <w:rsid w:val="0ACD86FF"/>
    <w:rsid w:val="0ACF4589"/>
    <w:rsid w:val="0ACF59B9"/>
    <w:rsid w:val="0ADDA843"/>
    <w:rsid w:val="0AF0782A"/>
    <w:rsid w:val="0B0C5FD5"/>
    <w:rsid w:val="0B14BB27"/>
    <w:rsid w:val="0B151F00"/>
    <w:rsid w:val="0B353540"/>
    <w:rsid w:val="0B6AEED0"/>
    <w:rsid w:val="0B97955B"/>
    <w:rsid w:val="0BBA1FDC"/>
    <w:rsid w:val="0BBFD7BD"/>
    <w:rsid w:val="0BCE29DE"/>
    <w:rsid w:val="0BCEDB96"/>
    <w:rsid w:val="0BEA8585"/>
    <w:rsid w:val="0C0BA615"/>
    <w:rsid w:val="0C479EE9"/>
    <w:rsid w:val="0C4D64E3"/>
    <w:rsid w:val="0C54BB18"/>
    <w:rsid w:val="0C5E025B"/>
    <w:rsid w:val="0C73FA45"/>
    <w:rsid w:val="0C8287AF"/>
    <w:rsid w:val="0C87B8EE"/>
    <w:rsid w:val="0C8D31FC"/>
    <w:rsid w:val="0C972AB0"/>
    <w:rsid w:val="0C9A0026"/>
    <w:rsid w:val="0CD1E64A"/>
    <w:rsid w:val="0CF06AD8"/>
    <w:rsid w:val="0CF7B1B1"/>
    <w:rsid w:val="0D00B1D6"/>
    <w:rsid w:val="0D0E4E4A"/>
    <w:rsid w:val="0D0F3F98"/>
    <w:rsid w:val="0D15FCC3"/>
    <w:rsid w:val="0D1DEECF"/>
    <w:rsid w:val="0D208DF6"/>
    <w:rsid w:val="0D26FF08"/>
    <w:rsid w:val="0D3F5F76"/>
    <w:rsid w:val="0D3FD1BF"/>
    <w:rsid w:val="0D4935CA"/>
    <w:rsid w:val="0D5B2160"/>
    <w:rsid w:val="0D7EA9C4"/>
    <w:rsid w:val="0D8E30F6"/>
    <w:rsid w:val="0D922FC4"/>
    <w:rsid w:val="0DB1ADEF"/>
    <w:rsid w:val="0DC272BE"/>
    <w:rsid w:val="0DD0CED0"/>
    <w:rsid w:val="0DD2A62E"/>
    <w:rsid w:val="0DE804F5"/>
    <w:rsid w:val="0DF5C2D5"/>
    <w:rsid w:val="0DF5DEC4"/>
    <w:rsid w:val="0DF74E3E"/>
    <w:rsid w:val="0E02CA04"/>
    <w:rsid w:val="0E261CD4"/>
    <w:rsid w:val="0E2C3051"/>
    <w:rsid w:val="0E32674A"/>
    <w:rsid w:val="0E35C518"/>
    <w:rsid w:val="0E3A7B80"/>
    <w:rsid w:val="0E40A24C"/>
    <w:rsid w:val="0E5EDEE5"/>
    <w:rsid w:val="0E8237F1"/>
    <w:rsid w:val="0E8E4749"/>
    <w:rsid w:val="0EAC02B0"/>
    <w:rsid w:val="0EAD0E34"/>
    <w:rsid w:val="0EC58BFE"/>
    <w:rsid w:val="0ED31371"/>
    <w:rsid w:val="0ED3C2AE"/>
    <w:rsid w:val="0EEF73B6"/>
    <w:rsid w:val="0EF6C8CD"/>
    <w:rsid w:val="0EF73E4B"/>
    <w:rsid w:val="0EF7B679"/>
    <w:rsid w:val="0EFC4DA3"/>
    <w:rsid w:val="0F033F1F"/>
    <w:rsid w:val="0F33D303"/>
    <w:rsid w:val="0F3BC079"/>
    <w:rsid w:val="0F4CBDB9"/>
    <w:rsid w:val="0F62BBC6"/>
    <w:rsid w:val="0F6D9DDB"/>
    <w:rsid w:val="0F6DD376"/>
    <w:rsid w:val="0FA59A67"/>
    <w:rsid w:val="0FA82AC7"/>
    <w:rsid w:val="0FA8A56E"/>
    <w:rsid w:val="0FB05973"/>
    <w:rsid w:val="0FBF2888"/>
    <w:rsid w:val="0FDA6581"/>
    <w:rsid w:val="0FE46A57"/>
    <w:rsid w:val="100182EE"/>
    <w:rsid w:val="1013AE2A"/>
    <w:rsid w:val="1014FAB9"/>
    <w:rsid w:val="1018778D"/>
    <w:rsid w:val="101E8EA0"/>
    <w:rsid w:val="1032D62E"/>
    <w:rsid w:val="104D67BE"/>
    <w:rsid w:val="1060F7D6"/>
    <w:rsid w:val="1066869F"/>
    <w:rsid w:val="1067A3E0"/>
    <w:rsid w:val="1068C349"/>
    <w:rsid w:val="1071E275"/>
    <w:rsid w:val="10756CEC"/>
    <w:rsid w:val="109B6D17"/>
    <w:rsid w:val="10BC35FE"/>
    <w:rsid w:val="10DF935F"/>
    <w:rsid w:val="10E116F1"/>
    <w:rsid w:val="10ED9AE8"/>
    <w:rsid w:val="10F18757"/>
    <w:rsid w:val="10F9DFE5"/>
    <w:rsid w:val="10FB8D70"/>
    <w:rsid w:val="110CD1F0"/>
    <w:rsid w:val="1138D5D3"/>
    <w:rsid w:val="114692F2"/>
    <w:rsid w:val="11526AD1"/>
    <w:rsid w:val="11543709"/>
    <w:rsid w:val="1156D2D4"/>
    <w:rsid w:val="115E06E5"/>
    <w:rsid w:val="11648356"/>
    <w:rsid w:val="11A6B2DE"/>
    <w:rsid w:val="11CF557B"/>
    <w:rsid w:val="11D63E19"/>
    <w:rsid w:val="11E5D9D1"/>
    <w:rsid w:val="12015E28"/>
    <w:rsid w:val="1205AAE5"/>
    <w:rsid w:val="121BEE7A"/>
    <w:rsid w:val="125D606C"/>
    <w:rsid w:val="126A14EC"/>
    <w:rsid w:val="127AFC85"/>
    <w:rsid w:val="12AC5C36"/>
    <w:rsid w:val="12B926C4"/>
    <w:rsid w:val="12B9F76A"/>
    <w:rsid w:val="12BC338B"/>
    <w:rsid w:val="12D12086"/>
    <w:rsid w:val="12E15C15"/>
    <w:rsid w:val="12EBC7B6"/>
    <w:rsid w:val="12FA771B"/>
    <w:rsid w:val="13149EE8"/>
    <w:rsid w:val="133D02C4"/>
    <w:rsid w:val="134C5176"/>
    <w:rsid w:val="1359A085"/>
    <w:rsid w:val="135D333F"/>
    <w:rsid w:val="1363C333"/>
    <w:rsid w:val="1366F4F5"/>
    <w:rsid w:val="136D80A2"/>
    <w:rsid w:val="136F2FDB"/>
    <w:rsid w:val="13753195"/>
    <w:rsid w:val="137E8422"/>
    <w:rsid w:val="13841D1F"/>
    <w:rsid w:val="1390C74E"/>
    <w:rsid w:val="139B46E2"/>
    <w:rsid w:val="13AAB1CC"/>
    <w:rsid w:val="13B10B67"/>
    <w:rsid w:val="13B1B205"/>
    <w:rsid w:val="13BA34A8"/>
    <w:rsid w:val="13BAE879"/>
    <w:rsid w:val="13CAC630"/>
    <w:rsid w:val="13CAE763"/>
    <w:rsid w:val="13DDBF25"/>
    <w:rsid w:val="13E45B6C"/>
    <w:rsid w:val="13E72D51"/>
    <w:rsid w:val="140F22E8"/>
    <w:rsid w:val="1412A795"/>
    <w:rsid w:val="1439145F"/>
    <w:rsid w:val="14613CBD"/>
    <w:rsid w:val="1462422E"/>
    <w:rsid w:val="14758915"/>
    <w:rsid w:val="1498F235"/>
    <w:rsid w:val="149AB2EA"/>
    <w:rsid w:val="149D8F25"/>
    <w:rsid w:val="14AA474A"/>
    <w:rsid w:val="14CB8530"/>
    <w:rsid w:val="14D427D4"/>
    <w:rsid w:val="1511ACFE"/>
    <w:rsid w:val="153708E1"/>
    <w:rsid w:val="1538BC06"/>
    <w:rsid w:val="153CB081"/>
    <w:rsid w:val="156A916B"/>
    <w:rsid w:val="158141C4"/>
    <w:rsid w:val="1586ABF6"/>
    <w:rsid w:val="159C5913"/>
    <w:rsid w:val="15A03029"/>
    <w:rsid w:val="15BEE0F5"/>
    <w:rsid w:val="15C6556C"/>
    <w:rsid w:val="15CB50E8"/>
    <w:rsid w:val="15D57E69"/>
    <w:rsid w:val="15E9A8B3"/>
    <w:rsid w:val="15EC1DEA"/>
    <w:rsid w:val="15F8D356"/>
    <w:rsid w:val="1612E0F4"/>
    <w:rsid w:val="161344B1"/>
    <w:rsid w:val="16257A63"/>
    <w:rsid w:val="162DE0FE"/>
    <w:rsid w:val="163591B6"/>
    <w:rsid w:val="163A5D25"/>
    <w:rsid w:val="1640C4CB"/>
    <w:rsid w:val="1656AED8"/>
    <w:rsid w:val="166B8320"/>
    <w:rsid w:val="166FE3F5"/>
    <w:rsid w:val="16749256"/>
    <w:rsid w:val="16787A9A"/>
    <w:rsid w:val="167BE3ED"/>
    <w:rsid w:val="169BAB07"/>
    <w:rsid w:val="169E1F7D"/>
    <w:rsid w:val="16A19285"/>
    <w:rsid w:val="16B029C6"/>
    <w:rsid w:val="16B07A0B"/>
    <w:rsid w:val="16B42337"/>
    <w:rsid w:val="16B8256B"/>
    <w:rsid w:val="16C78026"/>
    <w:rsid w:val="16CDBD7C"/>
    <w:rsid w:val="16D85801"/>
    <w:rsid w:val="16FD47C8"/>
    <w:rsid w:val="17003FE6"/>
    <w:rsid w:val="17093AD0"/>
    <w:rsid w:val="1721AD67"/>
    <w:rsid w:val="172A09B9"/>
    <w:rsid w:val="172DEE43"/>
    <w:rsid w:val="173B17DC"/>
    <w:rsid w:val="174C3A10"/>
    <w:rsid w:val="174E8326"/>
    <w:rsid w:val="174FC922"/>
    <w:rsid w:val="175220F3"/>
    <w:rsid w:val="1764D7B5"/>
    <w:rsid w:val="17688BE4"/>
    <w:rsid w:val="177AA05F"/>
    <w:rsid w:val="1780DF3D"/>
    <w:rsid w:val="1787C3D8"/>
    <w:rsid w:val="17A3B8F0"/>
    <w:rsid w:val="17B37225"/>
    <w:rsid w:val="17C02ED1"/>
    <w:rsid w:val="17CDD3B6"/>
    <w:rsid w:val="17D472D1"/>
    <w:rsid w:val="17D8F19C"/>
    <w:rsid w:val="17DD9999"/>
    <w:rsid w:val="1814C6E1"/>
    <w:rsid w:val="1862E0BD"/>
    <w:rsid w:val="18709156"/>
    <w:rsid w:val="1888EA5A"/>
    <w:rsid w:val="188FB914"/>
    <w:rsid w:val="18A5E7BF"/>
    <w:rsid w:val="18AB8EF5"/>
    <w:rsid w:val="18B90238"/>
    <w:rsid w:val="18C6ED7A"/>
    <w:rsid w:val="18C9DA2B"/>
    <w:rsid w:val="18FCF80C"/>
    <w:rsid w:val="190F7F92"/>
    <w:rsid w:val="19108539"/>
    <w:rsid w:val="191A8C7B"/>
    <w:rsid w:val="19403220"/>
    <w:rsid w:val="194E5608"/>
    <w:rsid w:val="195AEF89"/>
    <w:rsid w:val="1961B497"/>
    <w:rsid w:val="19AD36B1"/>
    <w:rsid w:val="19C448CE"/>
    <w:rsid w:val="19CE59CE"/>
    <w:rsid w:val="19E2F370"/>
    <w:rsid w:val="19E319C6"/>
    <w:rsid w:val="1A05B00D"/>
    <w:rsid w:val="1A080376"/>
    <w:rsid w:val="1A0813CA"/>
    <w:rsid w:val="1A2CDA19"/>
    <w:rsid w:val="1A3EA1C7"/>
    <w:rsid w:val="1A40D6D5"/>
    <w:rsid w:val="1A57A2E2"/>
    <w:rsid w:val="1A6404E6"/>
    <w:rsid w:val="1A6AC196"/>
    <w:rsid w:val="1A70D151"/>
    <w:rsid w:val="1A730C64"/>
    <w:rsid w:val="1A7EB246"/>
    <w:rsid w:val="1A81E32C"/>
    <w:rsid w:val="1A8368B5"/>
    <w:rsid w:val="1AA590E8"/>
    <w:rsid w:val="1ABE694C"/>
    <w:rsid w:val="1ABE6A81"/>
    <w:rsid w:val="1AE2B4B2"/>
    <w:rsid w:val="1AE8D907"/>
    <w:rsid w:val="1B01D9DC"/>
    <w:rsid w:val="1B051305"/>
    <w:rsid w:val="1B0ABB32"/>
    <w:rsid w:val="1B14E987"/>
    <w:rsid w:val="1B1CD29E"/>
    <w:rsid w:val="1B889C56"/>
    <w:rsid w:val="1B896E99"/>
    <w:rsid w:val="1B897B01"/>
    <w:rsid w:val="1B89F574"/>
    <w:rsid w:val="1BA52214"/>
    <w:rsid w:val="1BB7C47D"/>
    <w:rsid w:val="1BBB3875"/>
    <w:rsid w:val="1BC29C4D"/>
    <w:rsid w:val="1BC99E01"/>
    <w:rsid w:val="1BD464E9"/>
    <w:rsid w:val="1BFAE688"/>
    <w:rsid w:val="1C0E002E"/>
    <w:rsid w:val="1C1A5D70"/>
    <w:rsid w:val="1C382CC4"/>
    <w:rsid w:val="1C4BE4CF"/>
    <w:rsid w:val="1C69ADB2"/>
    <w:rsid w:val="1C843937"/>
    <w:rsid w:val="1C9567F1"/>
    <w:rsid w:val="1C9D347C"/>
    <w:rsid w:val="1C9E0AC9"/>
    <w:rsid w:val="1CEC873B"/>
    <w:rsid w:val="1CF5F048"/>
    <w:rsid w:val="1CFB54C8"/>
    <w:rsid w:val="1CFC2506"/>
    <w:rsid w:val="1CFD8598"/>
    <w:rsid w:val="1CFE8F99"/>
    <w:rsid w:val="1D08F8AA"/>
    <w:rsid w:val="1D159747"/>
    <w:rsid w:val="1D3F28A7"/>
    <w:rsid w:val="1D46E79B"/>
    <w:rsid w:val="1D47C3A9"/>
    <w:rsid w:val="1D48B563"/>
    <w:rsid w:val="1D527384"/>
    <w:rsid w:val="1D5416BB"/>
    <w:rsid w:val="1D713546"/>
    <w:rsid w:val="1D8F3B07"/>
    <w:rsid w:val="1D9374FF"/>
    <w:rsid w:val="1D940CAD"/>
    <w:rsid w:val="1D9C7E43"/>
    <w:rsid w:val="1DCB34D8"/>
    <w:rsid w:val="1DD1952F"/>
    <w:rsid w:val="1DE022AA"/>
    <w:rsid w:val="1DE4DAA2"/>
    <w:rsid w:val="1DF1D60C"/>
    <w:rsid w:val="1E0DFB33"/>
    <w:rsid w:val="1E0F8AEA"/>
    <w:rsid w:val="1E22A22F"/>
    <w:rsid w:val="1E3FA456"/>
    <w:rsid w:val="1E426392"/>
    <w:rsid w:val="1E769FA9"/>
    <w:rsid w:val="1EA9D1A2"/>
    <w:rsid w:val="1EC041F9"/>
    <w:rsid w:val="1F03502F"/>
    <w:rsid w:val="1F07F9DC"/>
    <w:rsid w:val="1F0E7EE7"/>
    <w:rsid w:val="1F0F9E97"/>
    <w:rsid w:val="1F19302A"/>
    <w:rsid w:val="1F32F029"/>
    <w:rsid w:val="1F456581"/>
    <w:rsid w:val="1F55139E"/>
    <w:rsid w:val="1F571271"/>
    <w:rsid w:val="1F6B6C54"/>
    <w:rsid w:val="1F6F0CFC"/>
    <w:rsid w:val="1F7A9152"/>
    <w:rsid w:val="1F800068"/>
    <w:rsid w:val="1F8D989E"/>
    <w:rsid w:val="1FA8A724"/>
    <w:rsid w:val="1FACC5A4"/>
    <w:rsid w:val="1FC6F4FE"/>
    <w:rsid w:val="1FCCA92D"/>
    <w:rsid w:val="1FE0B72D"/>
    <w:rsid w:val="1FF16FC6"/>
    <w:rsid w:val="1FF65FB3"/>
    <w:rsid w:val="200F5EAF"/>
    <w:rsid w:val="200F6624"/>
    <w:rsid w:val="202FA9B9"/>
    <w:rsid w:val="203D056F"/>
    <w:rsid w:val="20428A3A"/>
    <w:rsid w:val="2044BAC3"/>
    <w:rsid w:val="20456150"/>
    <w:rsid w:val="20472AE0"/>
    <w:rsid w:val="2061CC76"/>
    <w:rsid w:val="207904B8"/>
    <w:rsid w:val="208C8339"/>
    <w:rsid w:val="20922D13"/>
    <w:rsid w:val="209755AE"/>
    <w:rsid w:val="209E393D"/>
    <w:rsid w:val="20DD7B34"/>
    <w:rsid w:val="20DE4D1D"/>
    <w:rsid w:val="20FEB557"/>
    <w:rsid w:val="21048B98"/>
    <w:rsid w:val="210B6B86"/>
    <w:rsid w:val="21655888"/>
    <w:rsid w:val="2166D5BE"/>
    <w:rsid w:val="216C8F05"/>
    <w:rsid w:val="217960CE"/>
    <w:rsid w:val="219E712B"/>
    <w:rsid w:val="21B32915"/>
    <w:rsid w:val="21B8ED3A"/>
    <w:rsid w:val="21C87E33"/>
    <w:rsid w:val="21D0A8FA"/>
    <w:rsid w:val="21E43FEF"/>
    <w:rsid w:val="21E94C16"/>
    <w:rsid w:val="21EBE8E2"/>
    <w:rsid w:val="21F2099F"/>
    <w:rsid w:val="21FC273F"/>
    <w:rsid w:val="220212DD"/>
    <w:rsid w:val="2221C3CD"/>
    <w:rsid w:val="222380A8"/>
    <w:rsid w:val="2234F8FD"/>
    <w:rsid w:val="223588CF"/>
    <w:rsid w:val="22426700"/>
    <w:rsid w:val="22513982"/>
    <w:rsid w:val="22758EDC"/>
    <w:rsid w:val="228A235B"/>
    <w:rsid w:val="229C67D3"/>
    <w:rsid w:val="22AF7BA0"/>
    <w:rsid w:val="22B4C0FF"/>
    <w:rsid w:val="22B58DE1"/>
    <w:rsid w:val="22B7A499"/>
    <w:rsid w:val="22BA6597"/>
    <w:rsid w:val="22D091AC"/>
    <w:rsid w:val="22D29AD1"/>
    <w:rsid w:val="22D2F031"/>
    <w:rsid w:val="22E603EB"/>
    <w:rsid w:val="22FEBB02"/>
    <w:rsid w:val="2303B041"/>
    <w:rsid w:val="2304ED98"/>
    <w:rsid w:val="230E7A10"/>
    <w:rsid w:val="2319577B"/>
    <w:rsid w:val="231D96A2"/>
    <w:rsid w:val="233CB5A4"/>
    <w:rsid w:val="23AE5F24"/>
    <w:rsid w:val="23C75619"/>
    <w:rsid w:val="23CA53E6"/>
    <w:rsid w:val="23D85775"/>
    <w:rsid w:val="23F32553"/>
    <w:rsid w:val="23FF648D"/>
    <w:rsid w:val="2405C4EC"/>
    <w:rsid w:val="2410FCE4"/>
    <w:rsid w:val="241BE5A1"/>
    <w:rsid w:val="2437BF90"/>
    <w:rsid w:val="2449C9DB"/>
    <w:rsid w:val="2455197A"/>
    <w:rsid w:val="24577337"/>
    <w:rsid w:val="24697E07"/>
    <w:rsid w:val="2472E9A5"/>
    <w:rsid w:val="2480138B"/>
    <w:rsid w:val="249263B8"/>
    <w:rsid w:val="24A5C527"/>
    <w:rsid w:val="24A5F5C1"/>
    <w:rsid w:val="24BEAA5E"/>
    <w:rsid w:val="24D8385D"/>
    <w:rsid w:val="24D89513"/>
    <w:rsid w:val="24FA2EAD"/>
    <w:rsid w:val="25038FC8"/>
    <w:rsid w:val="2511C8A3"/>
    <w:rsid w:val="2520FFA9"/>
    <w:rsid w:val="25338C66"/>
    <w:rsid w:val="25555C41"/>
    <w:rsid w:val="25626568"/>
    <w:rsid w:val="25697C94"/>
    <w:rsid w:val="256C8692"/>
    <w:rsid w:val="256F53B6"/>
    <w:rsid w:val="25733D01"/>
    <w:rsid w:val="257D450B"/>
    <w:rsid w:val="25966F26"/>
    <w:rsid w:val="259E49FF"/>
    <w:rsid w:val="25BBC27C"/>
    <w:rsid w:val="25D7945A"/>
    <w:rsid w:val="25DA70AC"/>
    <w:rsid w:val="25DEF8A7"/>
    <w:rsid w:val="26000BFF"/>
    <w:rsid w:val="26103CEE"/>
    <w:rsid w:val="26265BDA"/>
    <w:rsid w:val="263ECE5F"/>
    <w:rsid w:val="2643C4B4"/>
    <w:rsid w:val="2647C7D0"/>
    <w:rsid w:val="26557866"/>
    <w:rsid w:val="2659B6DB"/>
    <w:rsid w:val="26915FC7"/>
    <w:rsid w:val="26A2346A"/>
    <w:rsid w:val="26B2448E"/>
    <w:rsid w:val="26B482AF"/>
    <w:rsid w:val="26D0B39F"/>
    <w:rsid w:val="26ED36BD"/>
    <w:rsid w:val="27023356"/>
    <w:rsid w:val="271B1153"/>
    <w:rsid w:val="271C7CFC"/>
    <w:rsid w:val="272BA18C"/>
    <w:rsid w:val="2733D94B"/>
    <w:rsid w:val="27467E06"/>
    <w:rsid w:val="2749D9E8"/>
    <w:rsid w:val="274C6B8D"/>
    <w:rsid w:val="27693255"/>
    <w:rsid w:val="2773F0D3"/>
    <w:rsid w:val="2779F039"/>
    <w:rsid w:val="27854E35"/>
    <w:rsid w:val="27AE2E33"/>
    <w:rsid w:val="27C500E5"/>
    <w:rsid w:val="27E8C922"/>
    <w:rsid w:val="27FC80A3"/>
    <w:rsid w:val="280285F2"/>
    <w:rsid w:val="280A299B"/>
    <w:rsid w:val="2816DB12"/>
    <w:rsid w:val="282C6ED6"/>
    <w:rsid w:val="2834F921"/>
    <w:rsid w:val="284E8DD2"/>
    <w:rsid w:val="28506160"/>
    <w:rsid w:val="285B1289"/>
    <w:rsid w:val="28657DDA"/>
    <w:rsid w:val="287656CE"/>
    <w:rsid w:val="2887F6E9"/>
    <w:rsid w:val="28972B78"/>
    <w:rsid w:val="28A52782"/>
    <w:rsid w:val="28BFC8CC"/>
    <w:rsid w:val="29268847"/>
    <w:rsid w:val="29304BE9"/>
    <w:rsid w:val="2953561D"/>
    <w:rsid w:val="295B7109"/>
    <w:rsid w:val="29635F11"/>
    <w:rsid w:val="296DF931"/>
    <w:rsid w:val="297353D1"/>
    <w:rsid w:val="2975AE3A"/>
    <w:rsid w:val="299BC409"/>
    <w:rsid w:val="299DD145"/>
    <w:rsid w:val="29B983ED"/>
    <w:rsid w:val="29D936A7"/>
    <w:rsid w:val="29E47D6D"/>
    <w:rsid w:val="29F19176"/>
    <w:rsid w:val="29F382A7"/>
    <w:rsid w:val="29F6A0EE"/>
    <w:rsid w:val="2A282F4C"/>
    <w:rsid w:val="2A40D0DC"/>
    <w:rsid w:val="2A542E1C"/>
    <w:rsid w:val="2A5B7563"/>
    <w:rsid w:val="2A7ABD0D"/>
    <w:rsid w:val="2A7F9641"/>
    <w:rsid w:val="2AB1D1EF"/>
    <w:rsid w:val="2AC45C5A"/>
    <w:rsid w:val="2AC48EA9"/>
    <w:rsid w:val="2AC83349"/>
    <w:rsid w:val="2AECF4E2"/>
    <w:rsid w:val="2AF181EF"/>
    <w:rsid w:val="2AF3BB3C"/>
    <w:rsid w:val="2AF62150"/>
    <w:rsid w:val="2AF9B830"/>
    <w:rsid w:val="2AFADDCC"/>
    <w:rsid w:val="2AFAF592"/>
    <w:rsid w:val="2AFB40A8"/>
    <w:rsid w:val="2AFF495A"/>
    <w:rsid w:val="2B01C913"/>
    <w:rsid w:val="2B0F1E65"/>
    <w:rsid w:val="2B1644F6"/>
    <w:rsid w:val="2B165F7C"/>
    <w:rsid w:val="2B1C281D"/>
    <w:rsid w:val="2B26619C"/>
    <w:rsid w:val="2B297BB2"/>
    <w:rsid w:val="2B4E6F21"/>
    <w:rsid w:val="2B4EDE5C"/>
    <w:rsid w:val="2B5D6E1C"/>
    <w:rsid w:val="2B80C121"/>
    <w:rsid w:val="2B885D1F"/>
    <w:rsid w:val="2B9C7E8D"/>
    <w:rsid w:val="2BAE7383"/>
    <w:rsid w:val="2BBFF89E"/>
    <w:rsid w:val="2BDF8D12"/>
    <w:rsid w:val="2BE18F78"/>
    <w:rsid w:val="2C20808D"/>
    <w:rsid w:val="2C22C7D4"/>
    <w:rsid w:val="2C31996F"/>
    <w:rsid w:val="2C3F74C1"/>
    <w:rsid w:val="2C484CBC"/>
    <w:rsid w:val="2C4DE3C1"/>
    <w:rsid w:val="2C742F51"/>
    <w:rsid w:val="2C756B0C"/>
    <w:rsid w:val="2C77F82D"/>
    <w:rsid w:val="2C90EADF"/>
    <w:rsid w:val="2C9C4D74"/>
    <w:rsid w:val="2CA57935"/>
    <w:rsid w:val="2CBA363E"/>
    <w:rsid w:val="2CBB6F71"/>
    <w:rsid w:val="2CBDBCBA"/>
    <w:rsid w:val="2CD57916"/>
    <w:rsid w:val="2CDF0B1A"/>
    <w:rsid w:val="2CF76D80"/>
    <w:rsid w:val="2D04E2E0"/>
    <w:rsid w:val="2D2D407E"/>
    <w:rsid w:val="2D4FEDDA"/>
    <w:rsid w:val="2D6A486F"/>
    <w:rsid w:val="2D6DC4CF"/>
    <w:rsid w:val="2D769A3B"/>
    <w:rsid w:val="2D76C49E"/>
    <w:rsid w:val="2D798E1E"/>
    <w:rsid w:val="2D97C9AE"/>
    <w:rsid w:val="2DA40E26"/>
    <w:rsid w:val="2DAC568F"/>
    <w:rsid w:val="2DAE3E82"/>
    <w:rsid w:val="2DAF40E7"/>
    <w:rsid w:val="2DB07B69"/>
    <w:rsid w:val="2DB24922"/>
    <w:rsid w:val="2DBA7473"/>
    <w:rsid w:val="2DC120A0"/>
    <w:rsid w:val="2DC27F2E"/>
    <w:rsid w:val="2DD9F3D0"/>
    <w:rsid w:val="2DDCF538"/>
    <w:rsid w:val="2DDD237E"/>
    <w:rsid w:val="2E004AE7"/>
    <w:rsid w:val="2E00DF21"/>
    <w:rsid w:val="2E0C21A0"/>
    <w:rsid w:val="2E1E1A87"/>
    <w:rsid w:val="2E248CB8"/>
    <w:rsid w:val="2E2D95D1"/>
    <w:rsid w:val="2E2F4D68"/>
    <w:rsid w:val="2E36A5B6"/>
    <w:rsid w:val="2E3A3A83"/>
    <w:rsid w:val="2E451FF0"/>
    <w:rsid w:val="2E4E6CB4"/>
    <w:rsid w:val="2E6BE802"/>
    <w:rsid w:val="2E763DD4"/>
    <w:rsid w:val="2E9F3EFA"/>
    <w:rsid w:val="2EAB017C"/>
    <w:rsid w:val="2EAFFE6E"/>
    <w:rsid w:val="2ED61EFD"/>
    <w:rsid w:val="2EE82FB8"/>
    <w:rsid w:val="2F00603E"/>
    <w:rsid w:val="2F0C4E4E"/>
    <w:rsid w:val="2F0E47A7"/>
    <w:rsid w:val="2F259CF7"/>
    <w:rsid w:val="2F2DDB57"/>
    <w:rsid w:val="2F49EAD5"/>
    <w:rsid w:val="2F604134"/>
    <w:rsid w:val="2FCCEF84"/>
    <w:rsid w:val="2FCEECB2"/>
    <w:rsid w:val="2FD3AAB2"/>
    <w:rsid w:val="300E61F3"/>
    <w:rsid w:val="3019EDA8"/>
    <w:rsid w:val="301EF84E"/>
    <w:rsid w:val="30239CCB"/>
    <w:rsid w:val="30395548"/>
    <w:rsid w:val="304E522B"/>
    <w:rsid w:val="306A913C"/>
    <w:rsid w:val="3072CFAF"/>
    <w:rsid w:val="307DFAE3"/>
    <w:rsid w:val="3084665A"/>
    <w:rsid w:val="308E7955"/>
    <w:rsid w:val="309938D1"/>
    <w:rsid w:val="30A20794"/>
    <w:rsid w:val="30A7DA0B"/>
    <w:rsid w:val="30AB6E20"/>
    <w:rsid w:val="30B4B35D"/>
    <w:rsid w:val="30D57678"/>
    <w:rsid w:val="30D922D9"/>
    <w:rsid w:val="3119FDD4"/>
    <w:rsid w:val="311FF1D0"/>
    <w:rsid w:val="31313984"/>
    <w:rsid w:val="3133745E"/>
    <w:rsid w:val="31413F6C"/>
    <w:rsid w:val="31510813"/>
    <w:rsid w:val="31525E94"/>
    <w:rsid w:val="3154E677"/>
    <w:rsid w:val="315C52FF"/>
    <w:rsid w:val="317146F5"/>
    <w:rsid w:val="318A752B"/>
    <w:rsid w:val="31955016"/>
    <w:rsid w:val="319977E2"/>
    <w:rsid w:val="319C6610"/>
    <w:rsid w:val="31BF7FDC"/>
    <w:rsid w:val="31CCBFD9"/>
    <w:rsid w:val="31DB311D"/>
    <w:rsid w:val="31E0ACEA"/>
    <w:rsid w:val="32032BD4"/>
    <w:rsid w:val="3205041C"/>
    <w:rsid w:val="320C27A2"/>
    <w:rsid w:val="3219C47C"/>
    <w:rsid w:val="321BCC3D"/>
    <w:rsid w:val="322932AC"/>
    <w:rsid w:val="322ECB34"/>
    <w:rsid w:val="3243FBE6"/>
    <w:rsid w:val="32472EA6"/>
    <w:rsid w:val="32473A56"/>
    <w:rsid w:val="325DF4D5"/>
    <w:rsid w:val="32610EE3"/>
    <w:rsid w:val="328C594E"/>
    <w:rsid w:val="329E519F"/>
    <w:rsid w:val="32A08CA9"/>
    <w:rsid w:val="32A924CB"/>
    <w:rsid w:val="32B0C254"/>
    <w:rsid w:val="32B985A0"/>
    <w:rsid w:val="32BB614B"/>
    <w:rsid w:val="32C7D415"/>
    <w:rsid w:val="32E18D60"/>
    <w:rsid w:val="32FEB63C"/>
    <w:rsid w:val="330A39B9"/>
    <w:rsid w:val="331A3CDA"/>
    <w:rsid w:val="331CE772"/>
    <w:rsid w:val="333940FE"/>
    <w:rsid w:val="334A4891"/>
    <w:rsid w:val="336A78EE"/>
    <w:rsid w:val="336DA548"/>
    <w:rsid w:val="3370D843"/>
    <w:rsid w:val="33926A61"/>
    <w:rsid w:val="33D15491"/>
    <w:rsid w:val="33D1E4EA"/>
    <w:rsid w:val="33D2D4E1"/>
    <w:rsid w:val="33DE2B93"/>
    <w:rsid w:val="33DE9DC6"/>
    <w:rsid w:val="33FDE1F0"/>
    <w:rsid w:val="33FE8FBB"/>
    <w:rsid w:val="34009313"/>
    <w:rsid w:val="3405ABCB"/>
    <w:rsid w:val="340788C0"/>
    <w:rsid w:val="342F64B4"/>
    <w:rsid w:val="34370B4C"/>
    <w:rsid w:val="344D438C"/>
    <w:rsid w:val="3454A676"/>
    <w:rsid w:val="345B8530"/>
    <w:rsid w:val="345E4D75"/>
    <w:rsid w:val="34607A7E"/>
    <w:rsid w:val="34615AE9"/>
    <w:rsid w:val="346A4BAF"/>
    <w:rsid w:val="34737D0E"/>
    <w:rsid w:val="347DA95B"/>
    <w:rsid w:val="348122A9"/>
    <w:rsid w:val="3485AAE9"/>
    <w:rsid w:val="34A03E0B"/>
    <w:rsid w:val="34A3177B"/>
    <w:rsid w:val="34AC00D7"/>
    <w:rsid w:val="34C32919"/>
    <w:rsid w:val="34C66F97"/>
    <w:rsid w:val="34D3726C"/>
    <w:rsid w:val="34E6F45A"/>
    <w:rsid w:val="35098C91"/>
    <w:rsid w:val="350CFF28"/>
    <w:rsid w:val="350E3C90"/>
    <w:rsid w:val="352B9364"/>
    <w:rsid w:val="3543BE31"/>
    <w:rsid w:val="354A833E"/>
    <w:rsid w:val="3560DAE0"/>
    <w:rsid w:val="3564B1ED"/>
    <w:rsid w:val="356A3EA6"/>
    <w:rsid w:val="356EE284"/>
    <w:rsid w:val="3572C4F9"/>
    <w:rsid w:val="357B1909"/>
    <w:rsid w:val="357F961F"/>
    <w:rsid w:val="35810754"/>
    <w:rsid w:val="3589AD92"/>
    <w:rsid w:val="35AE06C6"/>
    <w:rsid w:val="35D914C4"/>
    <w:rsid w:val="35DFA005"/>
    <w:rsid w:val="35E5D1D7"/>
    <w:rsid w:val="35EF61AC"/>
    <w:rsid w:val="35FC929C"/>
    <w:rsid w:val="3615747A"/>
    <w:rsid w:val="36261A7C"/>
    <w:rsid w:val="3632C08D"/>
    <w:rsid w:val="3632E2A4"/>
    <w:rsid w:val="363845E6"/>
    <w:rsid w:val="365E346F"/>
    <w:rsid w:val="3675E4D0"/>
    <w:rsid w:val="367E4B7C"/>
    <w:rsid w:val="3686037D"/>
    <w:rsid w:val="368B65A3"/>
    <w:rsid w:val="36912712"/>
    <w:rsid w:val="36A11C04"/>
    <w:rsid w:val="36BB7F29"/>
    <w:rsid w:val="36CEC890"/>
    <w:rsid w:val="36DDAA0E"/>
    <w:rsid w:val="36E2E634"/>
    <w:rsid w:val="36F87A0D"/>
    <w:rsid w:val="37198BAB"/>
    <w:rsid w:val="3749C2D4"/>
    <w:rsid w:val="3749F77A"/>
    <w:rsid w:val="3750E14E"/>
    <w:rsid w:val="375BF001"/>
    <w:rsid w:val="376B9E55"/>
    <w:rsid w:val="37884051"/>
    <w:rsid w:val="37998D31"/>
    <w:rsid w:val="37A00A23"/>
    <w:rsid w:val="37B7FE07"/>
    <w:rsid w:val="37BD4526"/>
    <w:rsid w:val="37C30BF8"/>
    <w:rsid w:val="37D51D36"/>
    <w:rsid w:val="37E2E57E"/>
    <w:rsid w:val="37EFB722"/>
    <w:rsid w:val="37FAB204"/>
    <w:rsid w:val="38109E69"/>
    <w:rsid w:val="381A82F6"/>
    <w:rsid w:val="381B6609"/>
    <w:rsid w:val="3820AC1B"/>
    <w:rsid w:val="3824E0FA"/>
    <w:rsid w:val="382C4D4C"/>
    <w:rsid w:val="384AE15E"/>
    <w:rsid w:val="38631A0D"/>
    <w:rsid w:val="3868011D"/>
    <w:rsid w:val="3881BBE0"/>
    <w:rsid w:val="38848825"/>
    <w:rsid w:val="38870DDB"/>
    <w:rsid w:val="389E151A"/>
    <w:rsid w:val="38CD26AE"/>
    <w:rsid w:val="38D5ADA9"/>
    <w:rsid w:val="38DE387A"/>
    <w:rsid w:val="38E1ADD8"/>
    <w:rsid w:val="38EBC44C"/>
    <w:rsid w:val="38FAE370"/>
    <w:rsid w:val="39028FF2"/>
    <w:rsid w:val="39191D56"/>
    <w:rsid w:val="391B6B9A"/>
    <w:rsid w:val="392513C4"/>
    <w:rsid w:val="395B2284"/>
    <w:rsid w:val="396883E1"/>
    <w:rsid w:val="396ADF26"/>
    <w:rsid w:val="398355FE"/>
    <w:rsid w:val="3997533D"/>
    <w:rsid w:val="399F6DCA"/>
    <w:rsid w:val="39B081B4"/>
    <w:rsid w:val="39C3E9E7"/>
    <w:rsid w:val="39CBCCCB"/>
    <w:rsid w:val="39D1D49F"/>
    <w:rsid w:val="39D4E2AE"/>
    <w:rsid w:val="39E92895"/>
    <w:rsid w:val="39EDE8DB"/>
    <w:rsid w:val="3A015DD9"/>
    <w:rsid w:val="3A32F3B9"/>
    <w:rsid w:val="3A3322CD"/>
    <w:rsid w:val="3A336626"/>
    <w:rsid w:val="3A35F0CA"/>
    <w:rsid w:val="3A37B7AA"/>
    <w:rsid w:val="3A412A15"/>
    <w:rsid w:val="3A429B10"/>
    <w:rsid w:val="3A433DA4"/>
    <w:rsid w:val="3A500988"/>
    <w:rsid w:val="3A598B60"/>
    <w:rsid w:val="3A6971BF"/>
    <w:rsid w:val="3A9B55EA"/>
    <w:rsid w:val="3AA7084F"/>
    <w:rsid w:val="3AC86E7C"/>
    <w:rsid w:val="3ACCE6EB"/>
    <w:rsid w:val="3ADD5A81"/>
    <w:rsid w:val="3AF1AFE7"/>
    <w:rsid w:val="3B0515F6"/>
    <w:rsid w:val="3B063FB6"/>
    <w:rsid w:val="3B099C55"/>
    <w:rsid w:val="3B1B9736"/>
    <w:rsid w:val="3B3297F8"/>
    <w:rsid w:val="3B34D4DE"/>
    <w:rsid w:val="3B5D9E1F"/>
    <w:rsid w:val="3B6382FE"/>
    <w:rsid w:val="3B8571E3"/>
    <w:rsid w:val="3B866C96"/>
    <w:rsid w:val="3B93A3B1"/>
    <w:rsid w:val="3BA571DB"/>
    <w:rsid w:val="3BA8B889"/>
    <w:rsid w:val="3BAC44B7"/>
    <w:rsid w:val="3BB617D8"/>
    <w:rsid w:val="3BE3189D"/>
    <w:rsid w:val="3BE4642C"/>
    <w:rsid w:val="3BF8D121"/>
    <w:rsid w:val="3BFDFBED"/>
    <w:rsid w:val="3BFF88CF"/>
    <w:rsid w:val="3C01C088"/>
    <w:rsid w:val="3C12CC5D"/>
    <w:rsid w:val="3C130F04"/>
    <w:rsid w:val="3C2CE0F3"/>
    <w:rsid w:val="3C3C5532"/>
    <w:rsid w:val="3C43AF5B"/>
    <w:rsid w:val="3C6221CC"/>
    <w:rsid w:val="3C65C6B4"/>
    <w:rsid w:val="3C66330F"/>
    <w:rsid w:val="3C7D7EDB"/>
    <w:rsid w:val="3C852119"/>
    <w:rsid w:val="3C8979C8"/>
    <w:rsid w:val="3C907633"/>
    <w:rsid w:val="3CB612C0"/>
    <w:rsid w:val="3CD5E5B2"/>
    <w:rsid w:val="3CE9794C"/>
    <w:rsid w:val="3CFEEED8"/>
    <w:rsid w:val="3D0367AA"/>
    <w:rsid w:val="3D2A3EA0"/>
    <w:rsid w:val="3D2D5E33"/>
    <w:rsid w:val="3D333331"/>
    <w:rsid w:val="3D5D96B7"/>
    <w:rsid w:val="3D5DDDF1"/>
    <w:rsid w:val="3D600B36"/>
    <w:rsid w:val="3D68C5D6"/>
    <w:rsid w:val="3D6B37D0"/>
    <w:rsid w:val="3D6EF89D"/>
    <w:rsid w:val="3D704F3C"/>
    <w:rsid w:val="3D7905E5"/>
    <w:rsid w:val="3D7E916F"/>
    <w:rsid w:val="3D893039"/>
    <w:rsid w:val="3D89A29E"/>
    <w:rsid w:val="3D9889F5"/>
    <w:rsid w:val="3DAABE37"/>
    <w:rsid w:val="3DD3E8E2"/>
    <w:rsid w:val="3DD61917"/>
    <w:rsid w:val="3DDE4980"/>
    <w:rsid w:val="3DED091D"/>
    <w:rsid w:val="3DF5B73F"/>
    <w:rsid w:val="3DFB772D"/>
    <w:rsid w:val="3E03E552"/>
    <w:rsid w:val="3E16DF10"/>
    <w:rsid w:val="3E1D3091"/>
    <w:rsid w:val="3E24EBD1"/>
    <w:rsid w:val="3E401ED0"/>
    <w:rsid w:val="3E4C230C"/>
    <w:rsid w:val="3E58325C"/>
    <w:rsid w:val="3E593DD3"/>
    <w:rsid w:val="3E9FF0E2"/>
    <w:rsid w:val="3EAC7F5D"/>
    <w:rsid w:val="3EAE10FD"/>
    <w:rsid w:val="3EC125A2"/>
    <w:rsid w:val="3EC924AD"/>
    <w:rsid w:val="3EE503D2"/>
    <w:rsid w:val="3EEB78E0"/>
    <w:rsid w:val="3EF30660"/>
    <w:rsid w:val="3F0D780E"/>
    <w:rsid w:val="3F253653"/>
    <w:rsid w:val="3F3F8EAC"/>
    <w:rsid w:val="3F403804"/>
    <w:rsid w:val="3F426B37"/>
    <w:rsid w:val="3F532E61"/>
    <w:rsid w:val="3F7C31E9"/>
    <w:rsid w:val="3F8BDBF4"/>
    <w:rsid w:val="3FA05B13"/>
    <w:rsid w:val="3FA7CDEC"/>
    <w:rsid w:val="3FCBF899"/>
    <w:rsid w:val="3FD6C14D"/>
    <w:rsid w:val="3FE13E10"/>
    <w:rsid w:val="3FE8C286"/>
    <w:rsid w:val="3FF07D9B"/>
    <w:rsid w:val="3FF248CD"/>
    <w:rsid w:val="4005FEA9"/>
    <w:rsid w:val="40191900"/>
    <w:rsid w:val="40230F24"/>
    <w:rsid w:val="40354147"/>
    <w:rsid w:val="40465E1B"/>
    <w:rsid w:val="404FB0FA"/>
    <w:rsid w:val="4050858B"/>
    <w:rsid w:val="40541A09"/>
    <w:rsid w:val="40546711"/>
    <w:rsid w:val="407047AF"/>
    <w:rsid w:val="407054D7"/>
    <w:rsid w:val="40758A91"/>
    <w:rsid w:val="4076BBC4"/>
    <w:rsid w:val="407B8975"/>
    <w:rsid w:val="408281F3"/>
    <w:rsid w:val="409CD442"/>
    <w:rsid w:val="40C92973"/>
    <w:rsid w:val="40E01561"/>
    <w:rsid w:val="40E07601"/>
    <w:rsid w:val="40E08FC6"/>
    <w:rsid w:val="4122ED4C"/>
    <w:rsid w:val="4139E7FF"/>
    <w:rsid w:val="4147A9E2"/>
    <w:rsid w:val="4157B73F"/>
    <w:rsid w:val="4158A9DE"/>
    <w:rsid w:val="41629491"/>
    <w:rsid w:val="416657BD"/>
    <w:rsid w:val="416CC7E9"/>
    <w:rsid w:val="416D191C"/>
    <w:rsid w:val="417C5FA6"/>
    <w:rsid w:val="418BDAE6"/>
    <w:rsid w:val="41A7F887"/>
    <w:rsid w:val="41C1C450"/>
    <w:rsid w:val="41D096E6"/>
    <w:rsid w:val="41DC14A2"/>
    <w:rsid w:val="41E32917"/>
    <w:rsid w:val="42064C31"/>
    <w:rsid w:val="420F7575"/>
    <w:rsid w:val="4265A527"/>
    <w:rsid w:val="426C2E0B"/>
    <w:rsid w:val="4270C67E"/>
    <w:rsid w:val="4285AA60"/>
    <w:rsid w:val="4285B107"/>
    <w:rsid w:val="428E54E5"/>
    <w:rsid w:val="42944388"/>
    <w:rsid w:val="4296A724"/>
    <w:rsid w:val="42A86739"/>
    <w:rsid w:val="42BFD473"/>
    <w:rsid w:val="42D09BF0"/>
    <w:rsid w:val="42FD7371"/>
    <w:rsid w:val="433BD4E3"/>
    <w:rsid w:val="433C94F3"/>
    <w:rsid w:val="43551275"/>
    <w:rsid w:val="43681AF8"/>
    <w:rsid w:val="436F756D"/>
    <w:rsid w:val="437E7141"/>
    <w:rsid w:val="43C46034"/>
    <w:rsid w:val="43C796BC"/>
    <w:rsid w:val="43D4AD35"/>
    <w:rsid w:val="43D539E2"/>
    <w:rsid w:val="43EA6336"/>
    <w:rsid w:val="43F4B8E5"/>
    <w:rsid w:val="43F72463"/>
    <w:rsid w:val="4406AE86"/>
    <w:rsid w:val="4407AD5C"/>
    <w:rsid w:val="4409F5DF"/>
    <w:rsid w:val="440EC092"/>
    <w:rsid w:val="44148E8F"/>
    <w:rsid w:val="44227E3D"/>
    <w:rsid w:val="44295B15"/>
    <w:rsid w:val="4443C6AC"/>
    <w:rsid w:val="4452DFDB"/>
    <w:rsid w:val="446C3A82"/>
    <w:rsid w:val="448321DA"/>
    <w:rsid w:val="4486D030"/>
    <w:rsid w:val="44A18C7F"/>
    <w:rsid w:val="44AF378A"/>
    <w:rsid w:val="44B5B538"/>
    <w:rsid w:val="44C23EFA"/>
    <w:rsid w:val="44CF1C65"/>
    <w:rsid w:val="44D17D89"/>
    <w:rsid w:val="44D9FD54"/>
    <w:rsid w:val="44E5031D"/>
    <w:rsid w:val="453ADC06"/>
    <w:rsid w:val="45424CD0"/>
    <w:rsid w:val="45495993"/>
    <w:rsid w:val="454E0D9F"/>
    <w:rsid w:val="455438D7"/>
    <w:rsid w:val="455CE0FC"/>
    <w:rsid w:val="455E4F14"/>
    <w:rsid w:val="4565F57A"/>
    <w:rsid w:val="4569C445"/>
    <w:rsid w:val="456B4C9E"/>
    <w:rsid w:val="45791BAF"/>
    <w:rsid w:val="4588CCB6"/>
    <w:rsid w:val="4593140D"/>
    <w:rsid w:val="45A96569"/>
    <w:rsid w:val="45AC6D48"/>
    <w:rsid w:val="45BF0206"/>
    <w:rsid w:val="45CDEFD5"/>
    <w:rsid w:val="45D6BC0C"/>
    <w:rsid w:val="45DFABBD"/>
    <w:rsid w:val="4604C38D"/>
    <w:rsid w:val="4607A0C0"/>
    <w:rsid w:val="4608F9C4"/>
    <w:rsid w:val="460AEBFF"/>
    <w:rsid w:val="46197F81"/>
    <w:rsid w:val="4628D3D9"/>
    <w:rsid w:val="462B18F0"/>
    <w:rsid w:val="462CBDFB"/>
    <w:rsid w:val="46370FBA"/>
    <w:rsid w:val="464ED5DE"/>
    <w:rsid w:val="4657DE7C"/>
    <w:rsid w:val="4658119E"/>
    <w:rsid w:val="4658BEC9"/>
    <w:rsid w:val="465FCF53"/>
    <w:rsid w:val="4670FFA6"/>
    <w:rsid w:val="467FB9C0"/>
    <w:rsid w:val="46887E80"/>
    <w:rsid w:val="4692B067"/>
    <w:rsid w:val="469A2A1C"/>
    <w:rsid w:val="46A51FC4"/>
    <w:rsid w:val="46DF71E7"/>
    <w:rsid w:val="46FB6765"/>
    <w:rsid w:val="4704F3CC"/>
    <w:rsid w:val="470BF292"/>
    <w:rsid w:val="4714322C"/>
    <w:rsid w:val="47503C7C"/>
    <w:rsid w:val="4750B259"/>
    <w:rsid w:val="47526DE0"/>
    <w:rsid w:val="475BC57F"/>
    <w:rsid w:val="475DE1F5"/>
    <w:rsid w:val="4762856C"/>
    <w:rsid w:val="477C0DF5"/>
    <w:rsid w:val="479E65E8"/>
    <w:rsid w:val="47ADBAE7"/>
    <w:rsid w:val="47F92BC6"/>
    <w:rsid w:val="4801BDAE"/>
    <w:rsid w:val="4805C5A8"/>
    <w:rsid w:val="480933B6"/>
    <w:rsid w:val="482948DD"/>
    <w:rsid w:val="484061E8"/>
    <w:rsid w:val="48487257"/>
    <w:rsid w:val="48491232"/>
    <w:rsid w:val="4852D4AB"/>
    <w:rsid w:val="48559456"/>
    <w:rsid w:val="48756EF8"/>
    <w:rsid w:val="488F0A14"/>
    <w:rsid w:val="48AC3DDC"/>
    <w:rsid w:val="48B1A08F"/>
    <w:rsid w:val="48C3A7F6"/>
    <w:rsid w:val="48D0D4FB"/>
    <w:rsid w:val="48D33809"/>
    <w:rsid w:val="48D74AF9"/>
    <w:rsid w:val="490EA4F0"/>
    <w:rsid w:val="490EF9B7"/>
    <w:rsid w:val="49105FD3"/>
    <w:rsid w:val="491AADA0"/>
    <w:rsid w:val="49204198"/>
    <w:rsid w:val="496268AB"/>
    <w:rsid w:val="497D642B"/>
    <w:rsid w:val="497E9108"/>
    <w:rsid w:val="498E6E8D"/>
    <w:rsid w:val="498FB96D"/>
    <w:rsid w:val="49908AA7"/>
    <w:rsid w:val="49921094"/>
    <w:rsid w:val="499DE7AF"/>
    <w:rsid w:val="49A77014"/>
    <w:rsid w:val="49ACFED8"/>
    <w:rsid w:val="49AF7E1B"/>
    <w:rsid w:val="49B38D39"/>
    <w:rsid w:val="49D810A8"/>
    <w:rsid w:val="49F44AD1"/>
    <w:rsid w:val="49FA2102"/>
    <w:rsid w:val="4A049A01"/>
    <w:rsid w:val="4A07E978"/>
    <w:rsid w:val="4A2F05FA"/>
    <w:rsid w:val="4A35B476"/>
    <w:rsid w:val="4A7085BD"/>
    <w:rsid w:val="4A803D7C"/>
    <w:rsid w:val="4A82E1C5"/>
    <w:rsid w:val="4A854214"/>
    <w:rsid w:val="4A8781A0"/>
    <w:rsid w:val="4AE5A3C0"/>
    <w:rsid w:val="4AF9D78F"/>
    <w:rsid w:val="4B005B12"/>
    <w:rsid w:val="4B05C125"/>
    <w:rsid w:val="4B079950"/>
    <w:rsid w:val="4B14A737"/>
    <w:rsid w:val="4B2763CA"/>
    <w:rsid w:val="4B282555"/>
    <w:rsid w:val="4B33AFA8"/>
    <w:rsid w:val="4B4C73AA"/>
    <w:rsid w:val="4B53D9C1"/>
    <w:rsid w:val="4B651436"/>
    <w:rsid w:val="4B87D0FB"/>
    <w:rsid w:val="4B8A6C93"/>
    <w:rsid w:val="4B9B8E96"/>
    <w:rsid w:val="4BA11810"/>
    <w:rsid w:val="4BA5AAE2"/>
    <w:rsid w:val="4BA9E64A"/>
    <w:rsid w:val="4BB82304"/>
    <w:rsid w:val="4BC25904"/>
    <w:rsid w:val="4BC9C3A5"/>
    <w:rsid w:val="4BD2B285"/>
    <w:rsid w:val="4BD60B24"/>
    <w:rsid w:val="4BE50E3A"/>
    <w:rsid w:val="4C0A5316"/>
    <w:rsid w:val="4C2FD604"/>
    <w:rsid w:val="4C50433D"/>
    <w:rsid w:val="4C51F817"/>
    <w:rsid w:val="4C7D72D6"/>
    <w:rsid w:val="4CB0FCB5"/>
    <w:rsid w:val="4CCB7E16"/>
    <w:rsid w:val="4CCC0BA0"/>
    <w:rsid w:val="4CCD169D"/>
    <w:rsid w:val="4CDD78C4"/>
    <w:rsid w:val="4CE3392C"/>
    <w:rsid w:val="4CE9640E"/>
    <w:rsid w:val="4CF563A9"/>
    <w:rsid w:val="4D05DBE9"/>
    <w:rsid w:val="4D0DF680"/>
    <w:rsid w:val="4D34D756"/>
    <w:rsid w:val="4D3685F8"/>
    <w:rsid w:val="4D47586A"/>
    <w:rsid w:val="4D5A7250"/>
    <w:rsid w:val="4D6F457C"/>
    <w:rsid w:val="4D71E216"/>
    <w:rsid w:val="4D797274"/>
    <w:rsid w:val="4D7B85E4"/>
    <w:rsid w:val="4D80EA9E"/>
    <w:rsid w:val="4D8A44A3"/>
    <w:rsid w:val="4D93A74D"/>
    <w:rsid w:val="4D9A6D06"/>
    <w:rsid w:val="4D9EE6E1"/>
    <w:rsid w:val="4DA5EEC2"/>
    <w:rsid w:val="4DAEAEDA"/>
    <w:rsid w:val="4DB9963E"/>
    <w:rsid w:val="4DBE1D43"/>
    <w:rsid w:val="4DE4EB2F"/>
    <w:rsid w:val="4DFC7BD6"/>
    <w:rsid w:val="4E0E6582"/>
    <w:rsid w:val="4E1AC363"/>
    <w:rsid w:val="4E1C6AD0"/>
    <w:rsid w:val="4E22E687"/>
    <w:rsid w:val="4E277F14"/>
    <w:rsid w:val="4E295876"/>
    <w:rsid w:val="4E3798CA"/>
    <w:rsid w:val="4E39002A"/>
    <w:rsid w:val="4E421564"/>
    <w:rsid w:val="4E42B54D"/>
    <w:rsid w:val="4E5580B8"/>
    <w:rsid w:val="4E5AA020"/>
    <w:rsid w:val="4E60C83B"/>
    <w:rsid w:val="4E6291D7"/>
    <w:rsid w:val="4E7CDE94"/>
    <w:rsid w:val="4E7D87F3"/>
    <w:rsid w:val="4E8295E8"/>
    <w:rsid w:val="4E8F2258"/>
    <w:rsid w:val="4EA41E79"/>
    <w:rsid w:val="4EB16E51"/>
    <w:rsid w:val="4EFA5F44"/>
    <w:rsid w:val="4EFF05C1"/>
    <w:rsid w:val="4F03FF43"/>
    <w:rsid w:val="4F0578EE"/>
    <w:rsid w:val="4F189AA4"/>
    <w:rsid w:val="4F1A42FF"/>
    <w:rsid w:val="4F26632A"/>
    <w:rsid w:val="4F35F6A0"/>
    <w:rsid w:val="4F3C99D9"/>
    <w:rsid w:val="4F459955"/>
    <w:rsid w:val="4F6BD1C2"/>
    <w:rsid w:val="4F6E09B3"/>
    <w:rsid w:val="4F83F9CA"/>
    <w:rsid w:val="4F8547F2"/>
    <w:rsid w:val="4F86F91B"/>
    <w:rsid w:val="4F979AA1"/>
    <w:rsid w:val="4F987A86"/>
    <w:rsid w:val="4FBFAA24"/>
    <w:rsid w:val="4FCB008F"/>
    <w:rsid w:val="4FCFA0B1"/>
    <w:rsid w:val="4FE3110A"/>
    <w:rsid w:val="4FEBD082"/>
    <w:rsid w:val="4FEC5767"/>
    <w:rsid w:val="4FF66033"/>
    <w:rsid w:val="50016A56"/>
    <w:rsid w:val="50077636"/>
    <w:rsid w:val="50131758"/>
    <w:rsid w:val="5015CDF9"/>
    <w:rsid w:val="506BCCE8"/>
    <w:rsid w:val="507A5BB8"/>
    <w:rsid w:val="5093BEE9"/>
    <w:rsid w:val="50A2D292"/>
    <w:rsid w:val="50A4DA66"/>
    <w:rsid w:val="50AB2AF6"/>
    <w:rsid w:val="50B709CF"/>
    <w:rsid w:val="50C22CA4"/>
    <w:rsid w:val="50D5CC54"/>
    <w:rsid w:val="50E8DA91"/>
    <w:rsid w:val="50FEFEB9"/>
    <w:rsid w:val="510B5DC9"/>
    <w:rsid w:val="510CD651"/>
    <w:rsid w:val="5112D035"/>
    <w:rsid w:val="51215900"/>
    <w:rsid w:val="512165E4"/>
    <w:rsid w:val="5125C99A"/>
    <w:rsid w:val="512A1465"/>
    <w:rsid w:val="5148482E"/>
    <w:rsid w:val="515D5350"/>
    <w:rsid w:val="517A30A2"/>
    <w:rsid w:val="5192ADA9"/>
    <w:rsid w:val="519C9C41"/>
    <w:rsid w:val="519CFBB4"/>
    <w:rsid w:val="519F13B5"/>
    <w:rsid w:val="51A1D593"/>
    <w:rsid w:val="51A876E8"/>
    <w:rsid w:val="51AAF885"/>
    <w:rsid w:val="51D28EE7"/>
    <w:rsid w:val="51F67E53"/>
    <w:rsid w:val="521A7E24"/>
    <w:rsid w:val="52280BF3"/>
    <w:rsid w:val="5246F183"/>
    <w:rsid w:val="524C2B6F"/>
    <w:rsid w:val="524C4B59"/>
    <w:rsid w:val="5258BD10"/>
    <w:rsid w:val="5264781F"/>
    <w:rsid w:val="5266B003"/>
    <w:rsid w:val="528A8851"/>
    <w:rsid w:val="52A32494"/>
    <w:rsid w:val="52B5B67B"/>
    <w:rsid w:val="52B68F53"/>
    <w:rsid w:val="52BDAAB5"/>
    <w:rsid w:val="52C52782"/>
    <w:rsid w:val="52EDC5AD"/>
    <w:rsid w:val="52EF20E1"/>
    <w:rsid w:val="52F997F9"/>
    <w:rsid w:val="52F9B24A"/>
    <w:rsid w:val="52FD69E8"/>
    <w:rsid w:val="530DC3C8"/>
    <w:rsid w:val="531C0985"/>
    <w:rsid w:val="532B9AE6"/>
    <w:rsid w:val="5341AF4B"/>
    <w:rsid w:val="534570EA"/>
    <w:rsid w:val="5361995F"/>
    <w:rsid w:val="536D6467"/>
    <w:rsid w:val="5375AB80"/>
    <w:rsid w:val="537A941A"/>
    <w:rsid w:val="537B9C37"/>
    <w:rsid w:val="53825B7D"/>
    <w:rsid w:val="53AE61F2"/>
    <w:rsid w:val="53C12535"/>
    <w:rsid w:val="53C7F775"/>
    <w:rsid w:val="53DDDC71"/>
    <w:rsid w:val="53DF97B5"/>
    <w:rsid w:val="53E287F6"/>
    <w:rsid w:val="53EF1CF8"/>
    <w:rsid w:val="54138C8D"/>
    <w:rsid w:val="54205DCC"/>
    <w:rsid w:val="54316DE7"/>
    <w:rsid w:val="5436EFAA"/>
    <w:rsid w:val="5440A8A3"/>
    <w:rsid w:val="545AC846"/>
    <w:rsid w:val="547BC33D"/>
    <w:rsid w:val="5489D7B6"/>
    <w:rsid w:val="54FB0B48"/>
    <w:rsid w:val="550CB651"/>
    <w:rsid w:val="5522CD70"/>
    <w:rsid w:val="552681E9"/>
    <w:rsid w:val="554253F1"/>
    <w:rsid w:val="554DFFF2"/>
    <w:rsid w:val="556EB94F"/>
    <w:rsid w:val="55848315"/>
    <w:rsid w:val="558CCFEF"/>
    <w:rsid w:val="55A34540"/>
    <w:rsid w:val="55A4BB89"/>
    <w:rsid w:val="55B23992"/>
    <w:rsid w:val="55B35D77"/>
    <w:rsid w:val="55D0E6F4"/>
    <w:rsid w:val="55F51E16"/>
    <w:rsid w:val="56034A4A"/>
    <w:rsid w:val="56158348"/>
    <w:rsid w:val="56234629"/>
    <w:rsid w:val="5638BF71"/>
    <w:rsid w:val="56568EB3"/>
    <w:rsid w:val="56621838"/>
    <w:rsid w:val="5673241F"/>
    <w:rsid w:val="56794AED"/>
    <w:rsid w:val="56800E66"/>
    <w:rsid w:val="5684860E"/>
    <w:rsid w:val="568DB191"/>
    <w:rsid w:val="56945002"/>
    <w:rsid w:val="569BB2F5"/>
    <w:rsid w:val="56AC6AA8"/>
    <w:rsid w:val="56C9C645"/>
    <w:rsid w:val="56EE2368"/>
    <w:rsid w:val="56F00F15"/>
    <w:rsid w:val="56F9D849"/>
    <w:rsid w:val="5703B3DC"/>
    <w:rsid w:val="57103ADC"/>
    <w:rsid w:val="57180899"/>
    <w:rsid w:val="57188114"/>
    <w:rsid w:val="571A43B1"/>
    <w:rsid w:val="571EAAA2"/>
    <w:rsid w:val="57233074"/>
    <w:rsid w:val="572AF0AC"/>
    <w:rsid w:val="573A99D9"/>
    <w:rsid w:val="573C94AF"/>
    <w:rsid w:val="57413A3D"/>
    <w:rsid w:val="578B56DB"/>
    <w:rsid w:val="57934831"/>
    <w:rsid w:val="57A720C1"/>
    <w:rsid w:val="57B86FC2"/>
    <w:rsid w:val="57FE8B95"/>
    <w:rsid w:val="58243B38"/>
    <w:rsid w:val="582F0CE8"/>
    <w:rsid w:val="584255BA"/>
    <w:rsid w:val="584A35FF"/>
    <w:rsid w:val="5853C886"/>
    <w:rsid w:val="5887650F"/>
    <w:rsid w:val="58BC034B"/>
    <w:rsid w:val="58CAE698"/>
    <w:rsid w:val="58FFB228"/>
    <w:rsid w:val="5901B68F"/>
    <w:rsid w:val="5901C44A"/>
    <w:rsid w:val="590DEFCA"/>
    <w:rsid w:val="591F4693"/>
    <w:rsid w:val="594DF541"/>
    <w:rsid w:val="59532FB2"/>
    <w:rsid w:val="5959C045"/>
    <w:rsid w:val="595A5DBC"/>
    <w:rsid w:val="596EBF2C"/>
    <w:rsid w:val="597EB729"/>
    <w:rsid w:val="5980779B"/>
    <w:rsid w:val="598E33B9"/>
    <w:rsid w:val="59ABD439"/>
    <w:rsid w:val="59AE0682"/>
    <w:rsid w:val="59B52CEB"/>
    <w:rsid w:val="59B8196F"/>
    <w:rsid w:val="59C0780B"/>
    <w:rsid w:val="59C5E3EA"/>
    <w:rsid w:val="59D0137A"/>
    <w:rsid w:val="59DAD99B"/>
    <w:rsid w:val="59E528A6"/>
    <w:rsid w:val="59F53FC7"/>
    <w:rsid w:val="5A016352"/>
    <w:rsid w:val="5A0E257A"/>
    <w:rsid w:val="5A0FC0E7"/>
    <w:rsid w:val="5A22C2AF"/>
    <w:rsid w:val="5A25B828"/>
    <w:rsid w:val="5A28BAD0"/>
    <w:rsid w:val="5A4AEFB5"/>
    <w:rsid w:val="5A7A416E"/>
    <w:rsid w:val="5A7CD1EF"/>
    <w:rsid w:val="5AAAF5E8"/>
    <w:rsid w:val="5AAC59BB"/>
    <w:rsid w:val="5AC7FA22"/>
    <w:rsid w:val="5ACBE5DB"/>
    <w:rsid w:val="5AFEF1F6"/>
    <w:rsid w:val="5AFF178C"/>
    <w:rsid w:val="5B0BAE21"/>
    <w:rsid w:val="5B0FA698"/>
    <w:rsid w:val="5B4FE1CE"/>
    <w:rsid w:val="5B590F3F"/>
    <w:rsid w:val="5B7E77A8"/>
    <w:rsid w:val="5B88D7D0"/>
    <w:rsid w:val="5B9376EF"/>
    <w:rsid w:val="5BAA9172"/>
    <w:rsid w:val="5BAB7346"/>
    <w:rsid w:val="5BB58841"/>
    <w:rsid w:val="5BB79989"/>
    <w:rsid w:val="5BC0C5B3"/>
    <w:rsid w:val="5BD53B95"/>
    <w:rsid w:val="5BEFDDF2"/>
    <w:rsid w:val="5BFC58D5"/>
    <w:rsid w:val="5C0CA48D"/>
    <w:rsid w:val="5C178A54"/>
    <w:rsid w:val="5C1D34CC"/>
    <w:rsid w:val="5C2FADA1"/>
    <w:rsid w:val="5C325B85"/>
    <w:rsid w:val="5C387B56"/>
    <w:rsid w:val="5C3F7490"/>
    <w:rsid w:val="5C4DEB8D"/>
    <w:rsid w:val="5C6964FD"/>
    <w:rsid w:val="5C6F272A"/>
    <w:rsid w:val="5C8C65E0"/>
    <w:rsid w:val="5C8F9C55"/>
    <w:rsid w:val="5C90AC4D"/>
    <w:rsid w:val="5C92053C"/>
    <w:rsid w:val="5C9E2E43"/>
    <w:rsid w:val="5CBD3A29"/>
    <w:rsid w:val="5CC0DAC1"/>
    <w:rsid w:val="5CCA44F3"/>
    <w:rsid w:val="5CE1A2D5"/>
    <w:rsid w:val="5CE1CA82"/>
    <w:rsid w:val="5CEEA647"/>
    <w:rsid w:val="5CF12140"/>
    <w:rsid w:val="5CF784CA"/>
    <w:rsid w:val="5CFEFD8F"/>
    <w:rsid w:val="5D0E4F01"/>
    <w:rsid w:val="5D14B69A"/>
    <w:rsid w:val="5D183B4B"/>
    <w:rsid w:val="5D1E61CD"/>
    <w:rsid w:val="5D2578A7"/>
    <w:rsid w:val="5D34DDC4"/>
    <w:rsid w:val="5D366FEF"/>
    <w:rsid w:val="5D3A18D4"/>
    <w:rsid w:val="5D44327A"/>
    <w:rsid w:val="5D47E59E"/>
    <w:rsid w:val="5D58428A"/>
    <w:rsid w:val="5D64F506"/>
    <w:rsid w:val="5D7728E7"/>
    <w:rsid w:val="5D8C7DA9"/>
    <w:rsid w:val="5DB0BE62"/>
    <w:rsid w:val="5DB6F81C"/>
    <w:rsid w:val="5DB7BBCC"/>
    <w:rsid w:val="5DD08238"/>
    <w:rsid w:val="5DEC5E4C"/>
    <w:rsid w:val="5DEDAB70"/>
    <w:rsid w:val="5DF041BE"/>
    <w:rsid w:val="5DF8E1F8"/>
    <w:rsid w:val="5E04E17A"/>
    <w:rsid w:val="5E3EE724"/>
    <w:rsid w:val="5E5978BB"/>
    <w:rsid w:val="5E7BD48B"/>
    <w:rsid w:val="5EA08637"/>
    <w:rsid w:val="5EA4F66A"/>
    <w:rsid w:val="5EAC4CB6"/>
    <w:rsid w:val="5EBEE060"/>
    <w:rsid w:val="5EF06A61"/>
    <w:rsid w:val="5EF68655"/>
    <w:rsid w:val="5EF78FC1"/>
    <w:rsid w:val="5F180DC7"/>
    <w:rsid w:val="5F228661"/>
    <w:rsid w:val="5F2FAECA"/>
    <w:rsid w:val="5F3551E8"/>
    <w:rsid w:val="5F366F54"/>
    <w:rsid w:val="5F4FFE5D"/>
    <w:rsid w:val="5F544713"/>
    <w:rsid w:val="5F6488EE"/>
    <w:rsid w:val="5F692732"/>
    <w:rsid w:val="5F6BFE48"/>
    <w:rsid w:val="5F834A80"/>
    <w:rsid w:val="5FAF027D"/>
    <w:rsid w:val="5FB2AF5B"/>
    <w:rsid w:val="5FBA3D0D"/>
    <w:rsid w:val="5FBF999F"/>
    <w:rsid w:val="5FC40FD0"/>
    <w:rsid w:val="5FC4E0C0"/>
    <w:rsid w:val="5FDAB809"/>
    <w:rsid w:val="5FEA83C8"/>
    <w:rsid w:val="600A646B"/>
    <w:rsid w:val="601B290E"/>
    <w:rsid w:val="60490E09"/>
    <w:rsid w:val="604C3663"/>
    <w:rsid w:val="605E76AB"/>
    <w:rsid w:val="606240A2"/>
    <w:rsid w:val="606809F9"/>
    <w:rsid w:val="607E4641"/>
    <w:rsid w:val="60F09EB9"/>
    <w:rsid w:val="60F0B139"/>
    <w:rsid w:val="61126F4E"/>
    <w:rsid w:val="611A811A"/>
    <w:rsid w:val="6120B09E"/>
    <w:rsid w:val="6161B593"/>
    <w:rsid w:val="61648A19"/>
    <w:rsid w:val="61687764"/>
    <w:rsid w:val="61687797"/>
    <w:rsid w:val="617D7F91"/>
    <w:rsid w:val="61811568"/>
    <w:rsid w:val="61824DEB"/>
    <w:rsid w:val="618E727E"/>
    <w:rsid w:val="61959A8A"/>
    <w:rsid w:val="61A66648"/>
    <w:rsid w:val="61A91BA4"/>
    <w:rsid w:val="61B2AF81"/>
    <w:rsid w:val="61B424CD"/>
    <w:rsid w:val="61B6A5EA"/>
    <w:rsid w:val="61CDFE1D"/>
    <w:rsid w:val="61D14457"/>
    <w:rsid w:val="61D3A655"/>
    <w:rsid w:val="61D6C2F5"/>
    <w:rsid w:val="61EF91A9"/>
    <w:rsid w:val="61F12560"/>
    <w:rsid w:val="61FA9C40"/>
    <w:rsid w:val="622E386D"/>
    <w:rsid w:val="623E4B06"/>
    <w:rsid w:val="6247E510"/>
    <w:rsid w:val="6248EA82"/>
    <w:rsid w:val="6258118A"/>
    <w:rsid w:val="626D110C"/>
    <w:rsid w:val="6290955B"/>
    <w:rsid w:val="629EDC25"/>
    <w:rsid w:val="62A09B78"/>
    <w:rsid w:val="62A4E9AF"/>
    <w:rsid w:val="62B50587"/>
    <w:rsid w:val="62B8ED55"/>
    <w:rsid w:val="62D00429"/>
    <w:rsid w:val="62DB9807"/>
    <w:rsid w:val="62E21961"/>
    <w:rsid w:val="62E47C79"/>
    <w:rsid w:val="62E5CDF8"/>
    <w:rsid w:val="62EB00C3"/>
    <w:rsid w:val="62F9FAE0"/>
    <w:rsid w:val="6312C120"/>
    <w:rsid w:val="63367434"/>
    <w:rsid w:val="6342DFD3"/>
    <w:rsid w:val="6344A93D"/>
    <w:rsid w:val="63501AAD"/>
    <w:rsid w:val="63579FF4"/>
    <w:rsid w:val="635AD40F"/>
    <w:rsid w:val="63628C15"/>
    <w:rsid w:val="636950D4"/>
    <w:rsid w:val="63708F6C"/>
    <w:rsid w:val="63A0A6B5"/>
    <w:rsid w:val="63A195A1"/>
    <w:rsid w:val="63B577E1"/>
    <w:rsid w:val="63B980D6"/>
    <w:rsid w:val="63BBF1E2"/>
    <w:rsid w:val="63C1328B"/>
    <w:rsid w:val="63E4F402"/>
    <w:rsid w:val="63F76034"/>
    <w:rsid w:val="63FEC745"/>
    <w:rsid w:val="63FF9D8E"/>
    <w:rsid w:val="64085749"/>
    <w:rsid w:val="64085BC8"/>
    <w:rsid w:val="641469D1"/>
    <w:rsid w:val="6419F5F0"/>
    <w:rsid w:val="6434D10C"/>
    <w:rsid w:val="64359367"/>
    <w:rsid w:val="643DB00D"/>
    <w:rsid w:val="648AF441"/>
    <w:rsid w:val="64BB1125"/>
    <w:rsid w:val="64C2F70D"/>
    <w:rsid w:val="64DDA2D7"/>
    <w:rsid w:val="6506C404"/>
    <w:rsid w:val="654534A0"/>
    <w:rsid w:val="6578922C"/>
    <w:rsid w:val="658B2F2E"/>
    <w:rsid w:val="659F33CC"/>
    <w:rsid w:val="65A4D6C8"/>
    <w:rsid w:val="65C52D3F"/>
    <w:rsid w:val="65DDE813"/>
    <w:rsid w:val="65DDFCFA"/>
    <w:rsid w:val="65E7AC0B"/>
    <w:rsid w:val="6605D3B1"/>
    <w:rsid w:val="660FA6DD"/>
    <w:rsid w:val="662E8A3B"/>
    <w:rsid w:val="663C081E"/>
    <w:rsid w:val="666F3B2B"/>
    <w:rsid w:val="6680920B"/>
    <w:rsid w:val="6688BE0A"/>
    <w:rsid w:val="66A954EB"/>
    <w:rsid w:val="66BA13CD"/>
    <w:rsid w:val="66C1B0C0"/>
    <w:rsid w:val="66CCFFCA"/>
    <w:rsid w:val="66EA42D7"/>
    <w:rsid w:val="66F1B65E"/>
    <w:rsid w:val="66F9516F"/>
    <w:rsid w:val="67028421"/>
    <w:rsid w:val="6708B0C0"/>
    <w:rsid w:val="67098FF5"/>
    <w:rsid w:val="6717124F"/>
    <w:rsid w:val="6723F83B"/>
    <w:rsid w:val="6742D000"/>
    <w:rsid w:val="67461AD2"/>
    <w:rsid w:val="67879C76"/>
    <w:rsid w:val="678E64E5"/>
    <w:rsid w:val="6795D536"/>
    <w:rsid w:val="67A110AE"/>
    <w:rsid w:val="67A49CC4"/>
    <w:rsid w:val="67B44E6E"/>
    <w:rsid w:val="67CB8AD5"/>
    <w:rsid w:val="67F431A0"/>
    <w:rsid w:val="680C27A4"/>
    <w:rsid w:val="6865BB71"/>
    <w:rsid w:val="688B0F5A"/>
    <w:rsid w:val="688FA46E"/>
    <w:rsid w:val="68B57631"/>
    <w:rsid w:val="68B741B3"/>
    <w:rsid w:val="68F8A0A7"/>
    <w:rsid w:val="68FF0283"/>
    <w:rsid w:val="6939FE53"/>
    <w:rsid w:val="6940F6F0"/>
    <w:rsid w:val="6958AF50"/>
    <w:rsid w:val="69A766E5"/>
    <w:rsid w:val="69A77A53"/>
    <w:rsid w:val="69AB8804"/>
    <w:rsid w:val="69CEB6EE"/>
    <w:rsid w:val="69D167A3"/>
    <w:rsid w:val="69DE7FE2"/>
    <w:rsid w:val="69F06338"/>
    <w:rsid w:val="69F881D6"/>
    <w:rsid w:val="69FAC0DE"/>
    <w:rsid w:val="6A07FF98"/>
    <w:rsid w:val="6A28A61B"/>
    <w:rsid w:val="6A2FDE8A"/>
    <w:rsid w:val="6A32C46F"/>
    <w:rsid w:val="6A3D3C92"/>
    <w:rsid w:val="6A48DFBF"/>
    <w:rsid w:val="6A6064D4"/>
    <w:rsid w:val="6A60AEC3"/>
    <w:rsid w:val="6A6390D7"/>
    <w:rsid w:val="6A66CC69"/>
    <w:rsid w:val="6A8075CD"/>
    <w:rsid w:val="6AA323B7"/>
    <w:rsid w:val="6AA9E22D"/>
    <w:rsid w:val="6AC03E43"/>
    <w:rsid w:val="6ADA5706"/>
    <w:rsid w:val="6B026B3C"/>
    <w:rsid w:val="6B02EC7C"/>
    <w:rsid w:val="6B29F566"/>
    <w:rsid w:val="6B38EA04"/>
    <w:rsid w:val="6B3A7A5F"/>
    <w:rsid w:val="6B50DEE9"/>
    <w:rsid w:val="6B54D209"/>
    <w:rsid w:val="6B5E93DD"/>
    <w:rsid w:val="6B738CE8"/>
    <w:rsid w:val="6B850872"/>
    <w:rsid w:val="6B967589"/>
    <w:rsid w:val="6B9744E4"/>
    <w:rsid w:val="6BAA1C2F"/>
    <w:rsid w:val="6BAB17ED"/>
    <w:rsid w:val="6BC480A6"/>
    <w:rsid w:val="6BC4B240"/>
    <w:rsid w:val="6BC7265F"/>
    <w:rsid w:val="6BC7DC5A"/>
    <w:rsid w:val="6BD048CF"/>
    <w:rsid w:val="6BDCDF59"/>
    <w:rsid w:val="6BF76B43"/>
    <w:rsid w:val="6C029E84"/>
    <w:rsid w:val="6C05BBCA"/>
    <w:rsid w:val="6C1868C9"/>
    <w:rsid w:val="6C1A1CFC"/>
    <w:rsid w:val="6C35F101"/>
    <w:rsid w:val="6C405862"/>
    <w:rsid w:val="6C4A2202"/>
    <w:rsid w:val="6C94B4A1"/>
    <w:rsid w:val="6CA41B94"/>
    <w:rsid w:val="6CC878DD"/>
    <w:rsid w:val="6CD03556"/>
    <w:rsid w:val="6CDCEF19"/>
    <w:rsid w:val="6CEA3FB8"/>
    <w:rsid w:val="6D1E9CD2"/>
    <w:rsid w:val="6D3D4D97"/>
    <w:rsid w:val="6D51098D"/>
    <w:rsid w:val="6D53DCD5"/>
    <w:rsid w:val="6D62BF50"/>
    <w:rsid w:val="6D682CDE"/>
    <w:rsid w:val="6D8A0A21"/>
    <w:rsid w:val="6DAD415D"/>
    <w:rsid w:val="6DC72DC9"/>
    <w:rsid w:val="6DE550BC"/>
    <w:rsid w:val="6DEA30D1"/>
    <w:rsid w:val="6E002997"/>
    <w:rsid w:val="6E0C2E86"/>
    <w:rsid w:val="6E1A262E"/>
    <w:rsid w:val="6E246921"/>
    <w:rsid w:val="6E2AFEBE"/>
    <w:rsid w:val="6E2C4958"/>
    <w:rsid w:val="6E302DA1"/>
    <w:rsid w:val="6E43B6EF"/>
    <w:rsid w:val="6E5621F5"/>
    <w:rsid w:val="6E6BB932"/>
    <w:rsid w:val="6E758274"/>
    <w:rsid w:val="6EA9C755"/>
    <w:rsid w:val="6EAC02DC"/>
    <w:rsid w:val="6EAFCF02"/>
    <w:rsid w:val="6EB353B1"/>
    <w:rsid w:val="6ED541D0"/>
    <w:rsid w:val="6ED9BED6"/>
    <w:rsid w:val="6EDEEA17"/>
    <w:rsid w:val="6EF745A7"/>
    <w:rsid w:val="6EF8F0F2"/>
    <w:rsid w:val="6EF9A20A"/>
    <w:rsid w:val="6EF9F299"/>
    <w:rsid w:val="6F27CA49"/>
    <w:rsid w:val="6F3AD90C"/>
    <w:rsid w:val="6F444B7A"/>
    <w:rsid w:val="6F5CAAC5"/>
    <w:rsid w:val="6F7783BE"/>
    <w:rsid w:val="6F9ACED1"/>
    <w:rsid w:val="6FCDA86B"/>
    <w:rsid w:val="6FDB42B2"/>
    <w:rsid w:val="6FE7C8D6"/>
    <w:rsid w:val="7004074A"/>
    <w:rsid w:val="701BABF0"/>
    <w:rsid w:val="705101EE"/>
    <w:rsid w:val="70526CED"/>
    <w:rsid w:val="70854DCB"/>
    <w:rsid w:val="708B508C"/>
    <w:rsid w:val="708F27AA"/>
    <w:rsid w:val="709195A2"/>
    <w:rsid w:val="709F5430"/>
    <w:rsid w:val="70A410CF"/>
    <w:rsid w:val="70B27782"/>
    <w:rsid w:val="70E3FB59"/>
    <w:rsid w:val="70EFBDDD"/>
    <w:rsid w:val="71176D03"/>
    <w:rsid w:val="7122CEBD"/>
    <w:rsid w:val="713EB0F5"/>
    <w:rsid w:val="7150542C"/>
    <w:rsid w:val="715B762D"/>
    <w:rsid w:val="716841C0"/>
    <w:rsid w:val="71757C93"/>
    <w:rsid w:val="7177F4BC"/>
    <w:rsid w:val="7190D159"/>
    <w:rsid w:val="7190D53B"/>
    <w:rsid w:val="71A453A0"/>
    <w:rsid w:val="71C33DFD"/>
    <w:rsid w:val="71C5CFBE"/>
    <w:rsid w:val="71CE418D"/>
    <w:rsid w:val="71FFDB86"/>
    <w:rsid w:val="72032B4F"/>
    <w:rsid w:val="7211D121"/>
    <w:rsid w:val="721A6E32"/>
    <w:rsid w:val="721C66CF"/>
    <w:rsid w:val="72243F71"/>
    <w:rsid w:val="722759D0"/>
    <w:rsid w:val="724BA26B"/>
    <w:rsid w:val="724FD6E2"/>
    <w:rsid w:val="727C428D"/>
    <w:rsid w:val="728A27FD"/>
    <w:rsid w:val="729B7ED0"/>
    <w:rsid w:val="729E0143"/>
    <w:rsid w:val="72B2A173"/>
    <w:rsid w:val="72CABA9F"/>
    <w:rsid w:val="72E9808D"/>
    <w:rsid w:val="72ED225A"/>
    <w:rsid w:val="72FC74C0"/>
    <w:rsid w:val="730384A7"/>
    <w:rsid w:val="731013CD"/>
    <w:rsid w:val="7318E3D4"/>
    <w:rsid w:val="732A4A4F"/>
    <w:rsid w:val="73495471"/>
    <w:rsid w:val="73657080"/>
    <w:rsid w:val="738A1A30"/>
    <w:rsid w:val="738F7E3F"/>
    <w:rsid w:val="73958820"/>
    <w:rsid w:val="73B4FA94"/>
    <w:rsid w:val="73B9BDE6"/>
    <w:rsid w:val="73BD9F2C"/>
    <w:rsid w:val="73C0A941"/>
    <w:rsid w:val="73C57278"/>
    <w:rsid w:val="73E661DC"/>
    <w:rsid w:val="73F3EA09"/>
    <w:rsid w:val="73FDD2FE"/>
    <w:rsid w:val="740C032F"/>
    <w:rsid w:val="74109F6E"/>
    <w:rsid w:val="741738B1"/>
    <w:rsid w:val="74368ACB"/>
    <w:rsid w:val="743997B6"/>
    <w:rsid w:val="7446C0B7"/>
    <w:rsid w:val="745FE27B"/>
    <w:rsid w:val="7472EC74"/>
    <w:rsid w:val="747400CA"/>
    <w:rsid w:val="747D5C49"/>
    <w:rsid w:val="748DCFFE"/>
    <w:rsid w:val="74DF6986"/>
    <w:rsid w:val="74EC0CF7"/>
    <w:rsid w:val="74ED5503"/>
    <w:rsid w:val="74FF276D"/>
    <w:rsid w:val="75098482"/>
    <w:rsid w:val="7519DBB3"/>
    <w:rsid w:val="75405CFB"/>
    <w:rsid w:val="754E60F7"/>
    <w:rsid w:val="759A3F42"/>
    <w:rsid w:val="75A5DDCA"/>
    <w:rsid w:val="75A6EDC1"/>
    <w:rsid w:val="75A899E1"/>
    <w:rsid w:val="75A97859"/>
    <w:rsid w:val="75AE36E7"/>
    <w:rsid w:val="75B5428F"/>
    <w:rsid w:val="75DAA654"/>
    <w:rsid w:val="75DAC242"/>
    <w:rsid w:val="75DB79DB"/>
    <w:rsid w:val="75DE65FB"/>
    <w:rsid w:val="75E112E6"/>
    <w:rsid w:val="75F7BFCB"/>
    <w:rsid w:val="75FB8F1E"/>
    <w:rsid w:val="760C0AE5"/>
    <w:rsid w:val="760E1C8A"/>
    <w:rsid w:val="761350F0"/>
    <w:rsid w:val="761387C5"/>
    <w:rsid w:val="76192CC7"/>
    <w:rsid w:val="762DB0AA"/>
    <w:rsid w:val="764C09FE"/>
    <w:rsid w:val="76611B95"/>
    <w:rsid w:val="76628EE7"/>
    <w:rsid w:val="767A98FB"/>
    <w:rsid w:val="767EA10A"/>
    <w:rsid w:val="7698B351"/>
    <w:rsid w:val="769A521C"/>
    <w:rsid w:val="76AF1D51"/>
    <w:rsid w:val="76B4E2CB"/>
    <w:rsid w:val="76B6F19A"/>
    <w:rsid w:val="76C439C9"/>
    <w:rsid w:val="76C596C2"/>
    <w:rsid w:val="76CB5A38"/>
    <w:rsid w:val="76D8171F"/>
    <w:rsid w:val="76DBB725"/>
    <w:rsid w:val="76E454F7"/>
    <w:rsid w:val="76E5A528"/>
    <w:rsid w:val="76EC667B"/>
    <w:rsid w:val="76ED4882"/>
    <w:rsid w:val="76FD15FA"/>
    <w:rsid w:val="770BD17F"/>
    <w:rsid w:val="7713C586"/>
    <w:rsid w:val="771EAAD2"/>
    <w:rsid w:val="7736C32C"/>
    <w:rsid w:val="773A46BE"/>
    <w:rsid w:val="7764DF8F"/>
    <w:rsid w:val="77718FAB"/>
    <w:rsid w:val="777A3C0B"/>
    <w:rsid w:val="7792BA93"/>
    <w:rsid w:val="779F3B2F"/>
    <w:rsid w:val="77A83439"/>
    <w:rsid w:val="77B8C4E1"/>
    <w:rsid w:val="77BF3396"/>
    <w:rsid w:val="77C643F8"/>
    <w:rsid w:val="77C70796"/>
    <w:rsid w:val="77FFC1C6"/>
    <w:rsid w:val="780B9935"/>
    <w:rsid w:val="780EE0CD"/>
    <w:rsid w:val="78207F79"/>
    <w:rsid w:val="7833E7E7"/>
    <w:rsid w:val="7859F161"/>
    <w:rsid w:val="7867BF75"/>
    <w:rsid w:val="787081DA"/>
    <w:rsid w:val="788D6B0F"/>
    <w:rsid w:val="7891364A"/>
    <w:rsid w:val="78A4F6D0"/>
    <w:rsid w:val="78BA95E9"/>
    <w:rsid w:val="78BCFD5D"/>
    <w:rsid w:val="78BE0018"/>
    <w:rsid w:val="78CD52DE"/>
    <w:rsid w:val="78D263D5"/>
    <w:rsid w:val="78D2E2EE"/>
    <w:rsid w:val="78D6C28A"/>
    <w:rsid w:val="78F4FB5A"/>
    <w:rsid w:val="7905C61C"/>
    <w:rsid w:val="7931EFB8"/>
    <w:rsid w:val="79389C74"/>
    <w:rsid w:val="793BC00C"/>
    <w:rsid w:val="7974D65B"/>
    <w:rsid w:val="797671EE"/>
    <w:rsid w:val="79A8BB5F"/>
    <w:rsid w:val="79C3D2F5"/>
    <w:rsid w:val="79D169AD"/>
    <w:rsid w:val="79DDC0B2"/>
    <w:rsid w:val="79DF605C"/>
    <w:rsid w:val="79F5D839"/>
    <w:rsid w:val="79FD57E3"/>
    <w:rsid w:val="7A0BA6C5"/>
    <w:rsid w:val="7A1CD2C6"/>
    <w:rsid w:val="7A31A72E"/>
    <w:rsid w:val="7A35465A"/>
    <w:rsid w:val="7A5658FD"/>
    <w:rsid w:val="7A6219B1"/>
    <w:rsid w:val="7ACCDE6A"/>
    <w:rsid w:val="7AD540E6"/>
    <w:rsid w:val="7ADE7DDA"/>
    <w:rsid w:val="7AEE8CEA"/>
    <w:rsid w:val="7AF79F59"/>
    <w:rsid w:val="7B04E4E5"/>
    <w:rsid w:val="7B04EFD3"/>
    <w:rsid w:val="7B315D72"/>
    <w:rsid w:val="7B6000AA"/>
    <w:rsid w:val="7B92ED1F"/>
    <w:rsid w:val="7B93144B"/>
    <w:rsid w:val="7BA93D5F"/>
    <w:rsid w:val="7BAC3E46"/>
    <w:rsid w:val="7BCD8227"/>
    <w:rsid w:val="7BDEEDF8"/>
    <w:rsid w:val="7BE446C2"/>
    <w:rsid w:val="7BFA072E"/>
    <w:rsid w:val="7C03B968"/>
    <w:rsid w:val="7C0D90CB"/>
    <w:rsid w:val="7C148D50"/>
    <w:rsid w:val="7C17B410"/>
    <w:rsid w:val="7C341B1B"/>
    <w:rsid w:val="7C46AFDB"/>
    <w:rsid w:val="7C6C1481"/>
    <w:rsid w:val="7C76C3C3"/>
    <w:rsid w:val="7C775B10"/>
    <w:rsid w:val="7C8F9C20"/>
    <w:rsid w:val="7C9763D2"/>
    <w:rsid w:val="7C9D2179"/>
    <w:rsid w:val="7CA4707B"/>
    <w:rsid w:val="7CAEC3B6"/>
    <w:rsid w:val="7CB2EF82"/>
    <w:rsid w:val="7CD756AF"/>
    <w:rsid w:val="7CDC821E"/>
    <w:rsid w:val="7CE2E4B6"/>
    <w:rsid w:val="7CE813CC"/>
    <w:rsid w:val="7CE9641A"/>
    <w:rsid w:val="7CE99588"/>
    <w:rsid w:val="7CF96A86"/>
    <w:rsid w:val="7D04311D"/>
    <w:rsid w:val="7D35308D"/>
    <w:rsid w:val="7D41FB36"/>
    <w:rsid w:val="7D580A09"/>
    <w:rsid w:val="7D68E3EA"/>
    <w:rsid w:val="7D6A41D7"/>
    <w:rsid w:val="7D6A7245"/>
    <w:rsid w:val="7D6B25C0"/>
    <w:rsid w:val="7D6DF8DD"/>
    <w:rsid w:val="7D6E5940"/>
    <w:rsid w:val="7D7412FC"/>
    <w:rsid w:val="7D94FADF"/>
    <w:rsid w:val="7D972DB7"/>
    <w:rsid w:val="7D9AACEC"/>
    <w:rsid w:val="7DA1C1AC"/>
    <w:rsid w:val="7DBEC2BA"/>
    <w:rsid w:val="7DC717B3"/>
    <w:rsid w:val="7DC78177"/>
    <w:rsid w:val="7DC8E3DA"/>
    <w:rsid w:val="7DCC3A3A"/>
    <w:rsid w:val="7DDA3D67"/>
    <w:rsid w:val="7DDE298C"/>
    <w:rsid w:val="7DF5C2A2"/>
    <w:rsid w:val="7DFB9AAD"/>
    <w:rsid w:val="7E1F3BD8"/>
    <w:rsid w:val="7E2BBD8C"/>
    <w:rsid w:val="7E2C4695"/>
    <w:rsid w:val="7E2F40C0"/>
    <w:rsid w:val="7E3DD28A"/>
    <w:rsid w:val="7E3FE502"/>
    <w:rsid w:val="7E49C1B5"/>
    <w:rsid w:val="7E510CE9"/>
    <w:rsid w:val="7E5E4D09"/>
    <w:rsid w:val="7E6B65FA"/>
    <w:rsid w:val="7E708447"/>
    <w:rsid w:val="7E74E70E"/>
    <w:rsid w:val="7E76B1E5"/>
    <w:rsid w:val="7EA7E4C6"/>
    <w:rsid w:val="7EAF27F2"/>
    <w:rsid w:val="7EBA47D5"/>
    <w:rsid w:val="7EBB399F"/>
    <w:rsid w:val="7EBFE4D7"/>
    <w:rsid w:val="7EC03AF6"/>
    <w:rsid w:val="7EC14CF4"/>
    <w:rsid w:val="7F0F3D04"/>
    <w:rsid w:val="7F5352A3"/>
    <w:rsid w:val="7F673017"/>
    <w:rsid w:val="7F69D05A"/>
    <w:rsid w:val="7F6A9496"/>
    <w:rsid w:val="7F733409"/>
    <w:rsid w:val="7F75E2D4"/>
    <w:rsid w:val="7F93C050"/>
    <w:rsid w:val="7F9689E6"/>
    <w:rsid w:val="7FA9F179"/>
    <w:rsid w:val="7FAE95AC"/>
    <w:rsid w:val="7FCD2367"/>
    <w:rsid w:val="7FD8B40C"/>
    <w:rsid w:val="7FDA87D1"/>
    <w:rsid w:val="7FE5D982"/>
    <w:rsid w:val="7FF579A5"/>
    <w:rsid w:val="7FF908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4D27D07"/>
  <w15:chartTrackingRefBased/>
  <w15:docId w15:val="{D92090C5-35AB-4CB6-AF61-251B3105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83DB7"/>
    <w:pPr>
      <w:spacing w:before="480" w:after="0" w:line="276" w:lineRule="auto"/>
      <w:contextualSpacing/>
      <w:outlineLvl w:val="0"/>
    </w:pPr>
    <w:rPr>
      <w:rFonts w:asciiTheme="majorHAnsi" w:eastAsiaTheme="majorEastAsia" w:hAnsiTheme="majorHAnsi" w:cstheme="majorBidi"/>
      <w:b/>
      <w:bCs/>
      <w:sz w:val="28"/>
      <w:szCs w:val="28"/>
      <w:lang w:eastAsia="pl-PL"/>
    </w:rPr>
  </w:style>
  <w:style w:type="paragraph" w:styleId="Nagwek2">
    <w:name w:val="heading 2"/>
    <w:basedOn w:val="Normalny"/>
    <w:next w:val="Normalny"/>
    <w:link w:val="Nagwek2Znak"/>
    <w:uiPriority w:val="9"/>
    <w:unhideWhenUsed/>
    <w:qFormat/>
    <w:rsid w:val="00583DB7"/>
    <w:pPr>
      <w:keepNext/>
      <w:keepLines/>
      <w:spacing w:before="40" w:after="0"/>
      <w:outlineLvl w:val="1"/>
    </w:pPr>
    <w:rPr>
      <w:rFonts w:asciiTheme="majorHAnsi" w:eastAsiaTheme="majorEastAsia" w:hAnsiTheme="majorHAnsi" w:cstheme="majorBidi"/>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20C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0C4B"/>
  </w:style>
  <w:style w:type="paragraph" w:styleId="Stopka">
    <w:name w:val="footer"/>
    <w:basedOn w:val="Normalny"/>
    <w:link w:val="StopkaZnak"/>
    <w:uiPriority w:val="99"/>
    <w:unhideWhenUsed/>
    <w:rsid w:val="00720C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0C4B"/>
  </w:style>
  <w:style w:type="paragraph" w:styleId="Tytu">
    <w:name w:val="Title"/>
    <w:basedOn w:val="Normalny"/>
    <w:next w:val="Normalny"/>
    <w:link w:val="TytuZnak"/>
    <w:uiPriority w:val="10"/>
    <w:qFormat/>
    <w:rsid w:val="00720C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20C4B"/>
    <w:rPr>
      <w:rFonts w:asciiTheme="majorHAnsi" w:eastAsiaTheme="majorEastAsia" w:hAnsiTheme="majorHAnsi" w:cstheme="majorBidi"/>
      <w:spacing w:val="-10"/>
      <w:kern w:val="28"/>
      <w:sz w:val="56"/>
      <w:szCs w:val="56"/>
    </w:rPr>
  </w:style>
  <w:style w:type="paragraph" w:styleId="Spistreci1">
    <w:name w:val="toc 1"/>
    <w:basedOn w:val="Normalny"/>
    <w:next w:val="Normalny"/>
    <w:autoRedefine/>
    <w:uiPriority w:val="39"/>
    <w:unhideWhenUsed/>
    <w:rsid w:val="00583DB7"/>
    <w:pPr>
      <w:tabs>
        <w:tab w:val="right" w:pos="9062"/>
      </w:tabs>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720C4B"/>
    <w:pPr>
      <w:spacing w:before="240" w:after="0"/>
    </w:pPr>
    <w:rPr>
      <w:rFonts w:cstheme="minorHAnsi"/>
      <w:b/>
      <w:bCs/>
      <w:sz w:val="20"/>
      <w:szCs w:val="20"/>
    </w:rPr>
  </w:style>
  <w:style w:type="paragraph" w:styleId="Spistreci3">
    <w:name w:val="toc 3"/>
    <w:basedOn w:val="Normalny"/>
    <w:next w:val="Normalny"/>
    <w:autoRedefine/>
    <w:uiPriority w:val="39"/>
    <w:unhideWhenUsed/>
    <w:rsid w:val="00720C4B"/>
    <w:pPr>
      <w:spacing w:after="0"/>
      <w:ind w:left="220"/>
    </w:pPr>
    <w:rPr>
      <w:rFonts w:cstheme="minorHAnsi"/>
      <w:sz w:val="20"/>
      <w:szCs w:val="20"/>
    </w:rPr>
  </w:style>
  <w:style w:type="paragraph" w:styleId="Spistreci4">
    <w:name w:val="toc 4"/>
    <w:basedOn w:val="Normalny"/>
    <w:next w:val="Normalny"/>
    <w:autoRedefine/>
    <w:uiPriority w:val="39"/>
    <w:unhideWhenUsed/>
    <w:rsid w:val="00720C4B"/>
    <w:pPr>
      <w:spacing w:after="0"/>
      <w:ind w:left="440"/>
    </w:pPr>
    <w:rPr>
      <w:rFonts w:cstheme="minorHAnsi"/>
      <w:sz w:val="20"/>
      <w:szCs w:val="20"/>
    </w:rPr>
  </w:style>
  <w:style w:type="paragraph" w:styleId="Spistreci5">
    <w:name w:val="toc 5"/>
    <w:basedOn w:val="Normalny"/>
    <w:next w:val="Normalny"/>
    <w:autoRedefine/>
    <w:uiPriority w:val="39"/>
    <w:unhideWhenUsed/>
    <w:rsid w:val="00720C4B"/>
    <w:pPr>
      <w:spacing w:after="0"/>
      <w:ind w:left="660"/>
    </w:pPr>
    <w:rPr>
      <w:rFonts w:cstheme="minorHAnsi"/>
      <w:sz w:val="20"/>
      <w:szCs w:val="20"/>
    </w:rPr>
  </w:style>
  <w:style w:type="paragraph" w:styleId="Spistreci6">
    <w:name w:val="toc 6"/>
    <w:basedOn w:val="Normalny"/>
    <w:next w:val="Normalny"/>
    <w:autoRedefine/>
    <w:uiPriority w:val="39"/>
    <w:unhideWhenUsed/>
    <w:rsid w:val="00720C4B"/>
    <w:pPr>
      <w:spacing w:after="0"/>
      <w:ind w:left="880"/>
    </w:pPr>
    <w:rPr>
      <w:rFonts w:cstheme="minorHAnsi"/>
      <w:sz w:val="20"/>
      <w:szCs w:val="20"/>
    </w:rPr>
  </w:style>
  <w:style w:type="paragraph" w:styleId="Spistreci7">
    <w:name w:val="toc 7"/>
    <w:basedOn w:val="Normalny"/>
    <w:next w:val="Normalny"/>
    <w:autoRedefine/>
    <w:uiPriority w:val="39"/>
    <w:unhideWhenUsed/>
    <w:rsid w:val="00720C4B"/>
    <w:pPr>
      <w:spacing w:after="0"/>
      <w:ind w:left="1100"/>
    </w:pPr>
    <w:rPr>
      <w:rFonts w:cstheme="minorHAnsi"/>
      <w:sz w:val="20"/>
      <w:szCs w:val="20"/>
    </w:rPr>
  </w:style>
  <w:style w:type="paragraph" w:styleId="Spistreci8">
    <w:name w:val="toc 8"/>
    <w:basedOn w:val="Normalny"/>
    <w:next w:val="Normalny"/>
    <w:autoRedefine/>
    <w:uiPriority w:val="39"/>
    <w:unhideWhenUsed/>
    <w:rsid w:val="00720C4B"/>
    <w:pPr>
      <w:spacing w:after="0"/>
      <w:ind w:left="1320"/>
    </w:pPr>
    <w:rPr>
      <w:rFonts w:cstheme="minorHAnsi"/>
      <w:sz w:val="20"/>
      <w:szCs w:val="20"/>
    </w:rPr>
  </w:style>
  <w:style w:type="paragraph" w:styleId="Spistreci9">
    <w:name w:val="toc 9"/>
    <w:basedOn w:val="Normalny"/>
    <w:next w:val="Normalny"/>
    <w:autoRedefine/>
    <w:uiPriority w:val="39"/>
    <w:unhideWhenUsed/>
    <w:rsid w:val="00720C4B"/>
    <w:pPr>
      <w:spacing w:after="0"/>
      <w:ind w:left="1540"/>
    </w:pPr>
    <w:rPr>
      <w:rFonts w:cstheme="minorHAnsi"/>
      <w:sz w:val="20"/>
      <w:szCs w:val="20"/>
    </w:rPr>
  </w:style>
  <w:style w:type="character" w:customStyle="1" w:styleId="Nagwek1Znak">
    <w:name w:val="Nagłówek 1 Znak"/>
    <w:basedOn w:val="Domylnaczcionkaakapitu"/>
    <w:link w:val="Nagwek1"/>
    <w:uiPriority w:val="9"/>
    <w:rsid w:val="00583DB7"/>
    <w:rPr>
      <w:rFonts w:asciiTheme="majorHAnsi" w:eastAsiaTheme="majorEastAsia" w:hAnsiTheme="majorHAnsi" w:cstheme="majorBidi"/>
      <w:b/>
      <w:bCs/>
      <w:sz w:val="28"/>
      <w:szCs w:val="28"/>
      <w:lang w:eastAsia="pl-PL"/>
    </w:rPr>
  </w:style>
  <w:style w:type="character" w:customStyle="1" w:styleId="italic">
    <w:name w:val="italic"/>
    <w:rsid w:val="00583DB7"/>
  </w:style>
  <w:style w:type="character" w:styleId="Hipercze">
    <w:name w:val="Hyperlink"/>
    <w:basedOn w:val="Domylnaczcionkaakapitu"/>
    <w:uiPriority w:val="99"/>
    <w:unhideWhenUsed/>
    <w:rsid w:val="00583DB7"/>
    <w:rPr>
      <w:color w:val="0563C1" w:themeColor="hyperlink"/>
      <w:u w:val="single"/>
    </w:rPr>
  </w:style>
  <w:style w:type="paragraph" w:styleId="Akapitzlist">
    <w:name w:val="List Paragraph"/>
    <w:basedOn w:val="Normalny"/>
    <w:link w:val="AkapitzlistZnak"/>
    <w:uiPriority w:val="34"/>
    <w:qFormat/>
    <w:rsid w:val="00583DB7"/>
    <w:pPr>
      <w:ind w:left="720"/>
      <w:contextualSpacing/>
    </w:pPr>
  </w:style>
  <w:style w:type="character" w:customStyle="1" w:styleId="Nagwek2Znak">
    <w:name w:val="Nagłówek 2 Znak"/>
    <w:basedOn w:val="Domylnaczcionkaakapitu"/>
    <w:link w:val="Nagwek2"/>
    <w:uiPriority w:val="9"/>
    <w:rsid w:val="00583DB7"/>
    <w:rPr>
      <w:rFonts w:asciiTheme="majorHAnsi" w:eastAsiaTheme="majorEastAsia" w:hAnsiTheme="majorHAnsi" w:cstheme="majorBidi"/>
      <w:sz w:val="26"/>
      <w:szCs w:val="26"/>
    </w:rPr>
  </w:style>
  <w:style w:type="paragraph" w:customStyle="1" w:styleId="Default">
    <w:name w:val="Default"/>
    <w:rsid w:val="00583DB7"/>
    <w:pPr>
      <w:autoSpaceDE w:val="0"/>
      <w:autoSpaceDN w:val="0"/>
      <w:adjustRightInd w:val="0"/>
      <w:spacing w:after="0" w:line="240" w:lineRule="auto"/>
    </w:pPr>
    <w:rPr>
      <w:rFonts w:ascii="Times New Roman" w:hAnsi="Times New Roman" w:cs="Times New Roman"/>
      <w:color w:val="000000"/>
      <w:sz w:val="24"/>
      <w:szCs w:val="24"/>
    </w:rPr>
  </w:style>
  <w:style w:type="character" w:styleId="Wyrnieniedelikatne">
    <w:name w:val="Subtle Emphasis"/>
    <w:basedOn w:val="Domylnaczcionkaakapitu"/>
    <w:uiPriority w:val="19"/>
    <w:qFormat/>
    <w:rsid w:val="00DD7A49"/>
    <w:rPr>
      <w:i/>
      <w:iCs/>
      <w:color w:val="404040" w:themeColor="text1" w:themeTint="BF"/>
    </w:rPr>
  </w:style>
  <w:style w:type="character" w:styleId="Odwoaniedokomentarza">
    <w:name w:val="annotation reference"/>
    <w:uiPriority w:val="99"/>
    <w:semiHidden/>
    <w:unhideWhenUsed/>
    <w:rsid w:val="00445BBE"/>
    <w:rPr>
      <w:sz w:val="16"/>
      <w:szCs w:val="16"/>
    </w:rPr>
  </w:style>
  <w:style w:type="paragraph" w:styleId="Tekstkomentarza">
    <w:name w:val="annotation text"/>
    <w:basedOn w:val="Normalny"/>
    <w:link w:val="TekstkomentarzaZnak"/>
    <w:uiPriority w:val="99"/>
    <w:unhideWhenUsed/>
    <w:rsid w:val="00445BBE"/>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5BBE"/>
    <w:rPr>
      <w:rFonts w:ascii="Calibri" w:eastAsia="Calibri" w:hAnsi="Calibri" w:cs="Times New Roman"/>
      <w:sz w:val="20"/>
      <w:szCs w:val="20"/>
    </w:rPr>
  </w:style>
  <w:style w:type="character" w:styleId="Wzmianka">
    <w:name w:val="Mention"/>
    <w:basedOn w:val="Domylnaczcionkaakapitu"/>
    <w:uiPriority w:val="99"/>
    <w:unhideWhenUsed/>
    <w:rPr>
      <w:color w:val="2B579A"/>
      <w:shd w:val="clear" w:color="auto" w:fill="E6E6E6"/>
    </w:rPr>
  </w:style>
  <w:style w:type="paragraph" w:styleId="Tematkomentarza">
    <w:name w:val="annotation subject"/>
    <w:basedOn w:val="Tekstkomentarza"/>
    <w:next w:val="Tekstkomentarza"/>
    <w:link w:val="TematkomentarzaZnak"/>
    <w:uiPriority w:val="99"/>
    <w:semiHidden/>
    <w:unhideWhenUsed/>
    <w:rsid w:val="002E08C0"/>
    <w:pPr>
      <w:spacing w:after="160" w:line="240" w:lineRule="auto"/>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2E08C0"/>
    <w:rPr>
      <w:rFonts w:ascii="Calibri" w:eastAsia="Calibri" w:hAnsi="Calibri" w:cs="Times New Roman"/>
      <w:b/>
      <w:bCs/>
      <w:sz w:val="20"/>
      <w:szCs w:val="20"/>
    </w:rPr>
  </w:style>
  <w:style w:type="paragraph" w:styleId="Tekstprzypisudolnego">
    <w:name w:val="footnote text"/>
    <w:basedOn w:val="Normalny"/>
    <w:uiPriority w:val="99"/>
    <w:semiHidden/>
    <w:unhideWhenUsed/>
    <w:rsid w:val="23F32553"/>
    <w:pPr>
      <w:spacing w:after="0" w:line="240" w:lineRule="auto"/>
    </w:pPr>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Bezodstpw">
    <w:name w:val="No Spacing"/>
    <w:uiPriority w:val="1"/>
    <w:qFormat/>
    <w:pPr>
      <w:spacing w:after="0" w:line="240" w:lineRule="auto"/>
    </w:pPr>
  </w:style>
  <w:style w:type="paragraph" w:styleId="Poprawka">
    <w:name w:val="Revision"/>
    <w:hidden/>
    <w:uiPriority w:val="99"/>
    <w:semiHidden/>
    <w:rsid w:val="00C10AAA"/>
    <w:pPr>
      <w:spacing w:after="0" w:line="240" w:lineRule="auto"/>
    </w:pPr>
  </w:style>
  <w:style w:type="character" w:styleId="Nierozpoznanawzmianka">
    <w:name w:val="Unresolved Mention"/>
    <w:basedOn w:val="Domylnaczcionkaakapitu"/>
    <w:uiPriority w:val="99"/>
    <w:semiHidden/>
    <w:unhideWhenUsed/>
    <w:rsid w:val="002117A7"/>
    <w:rPr>
      <w:color w:val="605E5C"/>
      <w:shd w:val="clear" w:color="auto" w:fill="E1DFDD"/>
    </w:rPr>
  </w:style>
  <w:style w:type="character" w:customStyle="1" w:styleId="AkapitzlistZnak">
    <w:name w:val="Akapit z listą Znak"/>
    <w:link w:val="Akapitzlist"/>
    <w:uiPriority w:val="34"/>
    <w:locked/>
    <w:rsid w:val="000D3470"/>
  </w:style>
  <w:style w:type="character" w:customStyle="1" w:styleId="normaltextrun">
    <w:name w:val="normaltextrun"/>
    <w:basedOn w:val="Domylnaczcionkaakapitu"/>
    <w:rsid w:val="00086B5A"/>
  </w:style>
  <w:style w:type="character" w:customStyle="1" w:styleId="eop">
    <w:name w:val="eop"/>
    <w:basedOn w:val="Domylnaczcionkaakapitu"/>
    <w:rsid w:val="007279E7"/>
  </w:style>
  <w:style w:type="paragraph" w:customStyle="1" w:styleId="Evalutre">
    <w:name w:val="Evalu treść"/>
    <w:basedOn w:val="Normalny"/>
    <w:uiPriority w:val="99"/>
    <w:qFormat/>
    <w:rsid w:val="00485DA0"/>
    <w:pPr>
      <w:spacing w:line="276" w:lineRule="auto"/>
    </w:pPr>
    <w:rPr>
      <w:rFonts w:ascii="Calibri" w:eastAsia="Calibri" w:hAnsi="Calibri" w:cs="Calibri"/>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pl-PL&amp;rs=pl-PL&amp;wopisrc=https%3A%2F%2Ffunduszeregionalne-my.sharepoint.com%2Fpersonal%2Fida_szczepocka_mfipr_gov_pl%2F_vti_bin%2Fwopi.ashx%2Ffiles%2F7114177406a545bcb4456537385c7c51&amp;wdenableroaming=1&amp;mscc=1&amp;wdodb=1&amp;hid=F8EF4AA1-30E8-9000-B5E5-852094792B75.0&amp;uih=sharepointcom&amp;wdlcid=pl-PL&amp;jsapi=1&amp;jsapiver=v2&amp;corrid=a4f6afa3-17f3-ca1f-616e-f93a6a2cadbf&amp;usid=a4f6afa3-17f3-ca1f-616e-f93a6a2cadbf&amp;newsession=1&amp;sftc=1&amp;uihit=docaspx&amp;muv=1&amp;cac=1&amp;sams=1&amp;mtf=1&amp;sfp=1&amp;sdp=1&amp;hch=1&amp;hwfh=1&amp;dchat=1&amp;sc=%7B%22pmo%22%3A%22https%3A%2F%2Ffunduszeregionalne-my.sharepoint.com%22%2C%22pmshare%22%3Atrue%7D&amp;ctp=LeastProtected&amp;rct=Normal&amp;wdorigin=ItemsView&amp;wdhostclicktime=1724912940653&amp;instantedit=1&amp;wopicomplete=1&amp;wdredirectionreason=Unified_SingleFlus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hyperlink" Target="https://www.power.gov.pl/strony/o-programie/raporty/opracowania/" TargetMode="External"/><Relationship Id="rId4" Type="http://schemas.openxmlformats.org/officeDocument/2006/relationships/settings" Target="settings.xml"/><Relationship Id="rId9" Type="http://schemas.openxmlformats.org/officeDocument/2006/relationships/hyperlink" Target="https://euc-word-edit.officeapps.live.com/we/wordeditorframe.aspx?ui=pl-PL&amp;rs=pl-PL&amp;wopisrc=https%3A%2F%2Ffunduszeregionalne-my.sharepoint.com%2Fpersonal%2Fida_szczepocka_mfipr_gov_pl%2F_vti_bin%2Fwopi.ashx%2Ffiles%2F7114177406a545bcb4456537385c7c51&amp;wdenableroaming=1&amp;mscc=1&amp;wdodb=1&amp;hid=F8EF4AA1-30E8-9000-B5E5-852094792B75.0&amp;uih=sharepointcom&amp;wdlcid=pl-PL&amp;jsapi=1&amp;jsapiver=v2&amp;corrid=a4f6afa3-17f3-ca1f-616e-f93a6a2cadbf&amp;usid=a4f6afa3-17f3-ca1f-616e-f93a6a2cadbf&amp;newsession=1&amp;sftc=1&amp;uihit=docaspx&amp;muv=1&amp;cac=1&amp;sams=1&amp;mtf=1&amp;sfp=1&amp;sdp=1&amp;hch=1&amp;hwfh=1&amp;dchat=1&amp;sc=%7B%22pmo%22%3A%22https%3A%2F%2Ffunduszeregionalne-my.sharepoint.com%22%2C%22pmshare%22%3Atrue%7D&amp;ctp=LeastProtected&amp;rct=Normal&amp;wdorigin=ItemsView&amp;wdhostclicktime=1724912940653&amp;instantedit=1&amp;wopicomplete=1&amp;wdredirectionreason=Unified_SingleFlush"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150B37FB-13F7-4794-A43D-908E618D03AD}">
    <t:Anchor>
      <t:Comment id="712771505"/>
    </t:Anchor>
    <t:History>
      <t:Event id="{65A914E3-AAC1-468B-A61C-C7BF2158045C}" time="2024-08-30T07:08:31.475Z">
        <t:Attribution userId="S::ewa.szustak@mfipr.gov.pl::fa68b9c7-c318-433e-abd6-b48c7c71c28b" userProvider="AD" userName="Szustak Ewa"/>
        <t:Anchor>
          <t:Comment id="1610741903"/>
        </t:Anchor>
        <t:Create/>
      </t:Event>
      <t:Event id="{E5A13214-5ACC-4EBA-8C0F-39F74A232B6B}" time="2024-08-30T07:08:31.475Z">
        <t:Attribution userId="S::ewa.szustak@mfipr.gov.pl::fa68b9c7-c318-433e-abd6-b48c7c71c28b" userProvider="AD" userName="Szustak Ewa"/>
        <t:Anchor>
          <t:Comment id="1610741903"/>
        </t:Anchor>
        <t:Assign userId="S::Ida.Szczepocka@mfipr.gov.pl::11dbe741-50b8-4a2f-aa3e-2f24f3d14282" userProvider="AD" userName="Szczepocka Ida"/>
      </t:Event>
      <t:Event id="{03D641CA-351B-4B82-8C91-C28E774B9B5A}" time="2024-08-30T07:08:31.475Z">
        <t:Attribution userId="S::ewa.szustak@mfipr.gov.pl::fa68b9c7-c318-433e-abd6-b48c7c71c28b" userProvider="AD" userName="Szustak Ewa"/>
        <t:Anchor>
          <t:Comment id="1610741903"/>
        </t:Anchor>
        <t:SetTitle title="@Szczepocka Ida ten jest zdublowany - do usunięcia"/>
      </t:Event>
    </t:History>
  </t:Task>
</t:Tasks>
</file>

<file path=word/theme/theme1.xml><?xml version="1.0" encoding="utf-8"?>
<a:theme xmlns:a="http://schemas.openxmlformats.org/drawingml/2006/main" name="FERS">
  <a:themeElements>
    <a:clrScheme name="Niestandardowy 1">
      <a:dk1>
        <a:srgbClr val="000000"/>
      </a:dk1>
      <a:lt1>
        <a:srgbClr val="FFFFFF"/>
      </a:lt1>
      <a:dk2>
        <a:srgbClr val="002073"/>
      </a:dk2>
      <a:lt2>
        <a:srgbClr val="FFFFFF"/>
      </a:lt2>
      <a:accent1>
        <a:srgbClr val="003399"/>
      </a:accent1>
      <a:accent2>
        <a:srgbClr val="A6D3FF"/>
      </a:accent2>
      <a:accent3>
        <a:srgbClr val="EC6608"/>
      </a:accent3>
      <a:accent4>
        <a:srgbClr val="0051B0"/>
      </a:accent4>
      <a:accent5>
        <a:srgbClr val="6BB1E2"/>
      </a:accent5>
      <a:accent6>
        <a:srgbClr val="FFE60B"/>
      </a:accent6>
      <a:hlink>
        <a:srgbClr val="0563C1"/>
      </a:hlink>
      <a:folHlink>
        <a:srgbClr val="954F72"/>
      </a:folHlink>
    </a:clrScheme>
    <a:fontScheme name="Motyw pakietu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ERS" id="{8A506EF1-535E-4EF2-8554-441D685B168A}" vid="{63AF59F7-7F2B-4D41-B490-E7ECF9E995E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FF807-0A29-4C82-ACF0-ED2E2EAC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46</Pages>
  <Words>17785</Words>
  <Characters>106712</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Sprawozdanie końcowe z wdrażania PO WER 2014-2020</vt:lpstr>
    </vt:vector>
  </TitlesOfParts>
  <Company>GOV.PL</Company>
  <LinksUpToDate>false</LinksUpToDate>
  <CharactersWithSpaces>124249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Sprawozdanie końcowe z wdrażania PO WER 2014-2020</dc:title>
  <dc:subject/>
  <dc:creator>Szczepocka Ida</dc:creator>
  <cp:keywords/>
  <dc:description/>
  <cp:lastModifiedBy>Szczepocka Ida</cp:lastModifiedBy>
  <cp:revision>10</cp:revision>
  <dcterms:created xsi:type="dcterms:W3CDTF">2024-11-14T14:20:00Z</dcterms:created>
  <dcterms:modified xsi:type="dcterms:W3CDTF">2024-11-19T13:34:00Z</dcterms:modified>
</cp:coreProperties>
</file>